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55E02" w14:textId="77777777" w:rsidR="00804EC1" w:rsidRDefault="00804EC1">
      <w:pPr>
        <w:widowControl/>
        <w:rPr>
          <w:rFonts w:eastAsia="標楷體"/>
          <w:b/>
          <w:sz w:val="28"/>
        </w:rPr>
      </w:pPr>
    </w:p>
    <w:p w14:paraId="3C243BA2" w14:textId="580D0BED" w:rsidR="00260F7A" w:rsidRPr="00260F7A" w:rsidRDefault="005E1856" w:rsidP="0056249B">
      <w:pPr>
        <w:spacing w:beforeLines="50" w:before="120" w:afterLines="50" w:after="120"/>
        <w:jc w:val="center"/>
        <w:rPr>
          <w:rFonts w:ascii="標楷體" w:eastAsia="標楷體" w:hAnsi="標楷體"/>
          <w:b/>
          <w:sz w:val="32"/>
        </w:rPr>
      </w:pPr>
      <w:r w:rsidRPr="00471200">
        <w:rPr>
          <w:rFonts w:ascii="標楷體" w:eastAsia="標楷體" w:hAnsi="標楷體" w:hint="eastAsia"/>
          <w:b/>
          <w:sz w:val="32"/>
          <w:szCs w:val="32"/>
        </w:rPr>
        <w:t>彰化縣</w:t>
      </w:r>
      <w:r w:rsidR="001E75D7">
        <w:rPr>
          <w:rFonts w:ascii="標楷體" w:eastAsia="標楷體" w:hAnsi="標楷體" w:hint="eastAsia"/>
          <w:b/>
          <w:sz w:val="32"/>
          <w:szCs w:val="32"/>
        </w:rPr>
        <w:t>縣</w:t>
      </w:r>
      <w:r w:rsidRPr="00471200">
        <w:rPr>
          <w:rFonts w:ascii="標楷體" w:eastAsia="標楷體" w:hAnsi="標楷體" w:hint="eastAsia"/>
          <w:b/>
          <w:sz w:val="32"/>
          <w:szCs w:val="32"/>
        </w:rPr>
        <w:t>立</w:t>
      </w:r>
      <w:r w:rsidR="0030468E">
        <w:rPr>
          <w:rFonts w:ascii="標楷體" w:eastAsia="標楷體" w:hAnsi="標楷體" w:hint="eastAsia"/>
          <w:b/>
          <w:sz w:val="32"/>
          <w:szCs w:val="32"/>
        </w:rPr>
        <w:t>南港</w:t>
      </w:r>
      <w:r w:rsidRPr="00471200">
        <w:rPr>
          <w:rFonts w:ascii="標楷體" w:eastAsia="標楷體" w:hAnsi="標楷體" w:hint="eastAsia"/>
          <w:b/>
          <w:sz w:val="32"/>
          <w:szCs w:val="32"/>
        </w:rPr>
        <w:t>國民小學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="004650F1">
        <w:rPr>
          <w:rFonts w:ascii="標楷體" w:eastAsia="標楷體" w:hAnsi="標楷體" w:hint="eastAsia"/>
          <w:b/>
          <w:sz w:val="32"/>
        </w:rPr>
        <w:t>1</w:t>
      </w:r>
      <w:r w:rsidR="004E0335">
        <w:rPr>
          <w:rFonts w:ascii="標楷體" w:eastAsia="標楷體" w:hAnsi="標楷體" w:hint="eastAsia"/>
          <w:b/>
          <w:sz w:val="32"/>
        </w:rPr>
        <w:t>1</w:t>
      </w:r>
      <w:r w:rsidR="007E58A6">
        <w:rPr>
          <w:rFonts w:ascii="標楷體" w:eastAsia="標楷體" w:hAnsi="標楷體" w:hint="eastAsia"/>
          <w:b/>
          <w:sz w:val="32"/>
        </w:rPr>
        <w:t>4</w:t>
      </w:r>
      <w:bookmarkStart w:id="0" w:name="_GoBack"/>
      <w:bookmarkEnd w:id="0"/>
      <w:r w:rsidR="00EC7451">
        <w:rPr>
          <w:rFonts w:ascii="標楷體" w:eastAsia="標楷體" w:hAnsi="標楷體" w:hint="eastAsia"/>
          <w:b/>
          <w:sz w:val="32"/>
        </w:rPr>
        <w:t>學年度學校課程總</w:t>
      </w:r>
      <w:r w:rsidR="00260F7A" w:rsidRPr="00260F7A">
        <w:rPr>
          <w:rFonts w:ascii="標楷體" w:eastAsia="標楷體" w:hAnsi="標楷體" w:hint="eastAsia"/>
          <w:b/>
          <w:sz w:val="32"/>
        </w:rPr>
        <w:t>體架構</w:t>
      </w:r>
    </w:p>
    <w:p w14:paraId="55108593" w14:textId="77777777" w:rsidR="006157FA" w:rsidRPr="006157FA" w:rsidRDefault="00104987" w:rsidP="006157FA">
      <w:pPr>
        <w:tabs>
          <w:tab w:val="center" w:pos="4819"/>
        </w:tabs>
        <w:spacing w:beforeLines="50" w:before="120" w:afterLines="50" w:after="120"/>
        <w:rPr>
          <w:rFonts w:eastAsia="標楷體"/>
          <w:b/>
          <w:color w:val="FF0000"/>
          <w:sz w:val="28"/>
        </w:rPr>
      </w:pPr>
      <w:r>
        <w:rPr>
          <w:rFonts w:eastAsia="標楷體" w:hint="eastAsia"/>
          <w:b/>
          <w:sz w:val="28"/>
        </w:rPr>
        <w:t>1</w:t>
      </w:r>
      <w:r w:rsidR="006157FA">
        <w:rPr>
          <w:rFonts w:eastAsia="標楷體" w:hint="eastAsia"/>
          <w:b/>
          <w:sz w:val="28"/>
        </w:rPr>
        <w:t>、</w:t>
      </w:r>
      <w:r w:rsidR="006157FA" w:rsidRPr="00B74F55">
        <w:rPr>
          <w:rFonts w:eastAsia="標楷體" w:hint="eastAsia"/>
          <w:b/>
          <w:sz w:val="28"/>
        </w:rPr>
        <w:t>學校現況與背景分析</w:t>
      </w:r>
    </w:p>
    <w:p w14:paraId="75E13C6E" w14:textId="77777777" w:rsidR="005E1856" w:rsidRPr="005E1856" w:rsidRDefault="005E1856" w:rsidP="005E1856">
      <w:pPr>
        <w:spacing w:beforeLines="50" w:before="120" w:afterLines="50" w:after="120"/>
        <w:ind w:firstLineChars="150" w:firstLine="420"/>
        <w:rPr>
          <w:rFonts w:ascii="微軟正黑體" w:eastAsia="微軟正黑體" w:hAnsi="微軟正黑體"/>
          <w:b/>
          <w:color w:val="FF0000"/>
          <w:sz w:val="28"/>
        </w:rPr>
      </w:pPr>
      <w:r w:rsidRPr="005E1856">
        <w:rPr>
          <w:rFonts w:ascii="微軟正黑體" w:eastAsia="微軟正黑體" w:hAnsi="微軟正黑體" w:hint="eastAsia"/>
          <w:b/>
          <w:color w:val="FF0000"/>
          <w:sz w:val="28"/>
        </w:rPr>
        <w:t>1</w:t>
      </w:r>
      <w:r w:rsidR="00A26617">
        <w:rPr>
          <w:rFonts w:ascii="微軟正黑體" w:eastAsia="微軟正黑體" w:hAnsi="微軟正黑體"/>
          <w:b/>
          <w:color w:val="FF0000"/>
          <w:sz w:val="28"/>
        </w:rPr>
        <w:t>-</w:t>
      </w:r>
      <w:r w:rsidRPr="005E1856">
        <w:rPr>
          <w:rFonts w:ascii="微軟正黑體" w:eastAsia="微軟正黑體" w:hAnsi="微軟正黑體" w:hint="eastAsia"/>
          <w:b/>
          <w:color w:val="FF0000"/>
          <w:sz w:val="28"/>
        </w:rPr>
        <w:t xml:space="preserve">2 </w:t>
      </w:r>
      <w:r w:rsidRPr="005E1856">
        <w:rPr>
          <w:rFonts w:ascii="微軟正黑體" w:eastAsia="微軟正黑體" w:hAnsi="微軟正黑體" w:cs="Courier New"/>
          <w:color w:val="212529"/>
          <w:shd w:val="clear" w:color="auto" w:fill="FFFFFF"/>
        </w:rPr>
        <w:t>盤點分析學校課程發展的優劣條件、機會與威脅</w:t>
      </w:r>
    </w:p>
    <w:p w14:paraId="5CD8349B" w14:textId="5E334E33" w:rsidR="00804EC1" w:rsidRDefault="00CA15F8" w:rsidP="007D0E22">
      <w:pPr>
        <w:spacing w:beforeLines="50" w:before="120" w:afterLines="50" w:after="120"/>
        <w:rPr>
          <w:rFonts w:ascii="標楷體" w:eastAsia="標楷體" w:hAnsi="標楷體"/>
          <w:b/>
          <w:sz w:val="28"/>
        </w:rPr>
      </w:pPr>
      <w:r w:rsidRPr="00CA15F8">
        <w:rPr>
          <w:rFonts w:ascii="標楷體" w:eastAsia="標楷體" w:hAnsi="標楷體" w:hint="eastAsia"/>
          <w:b/>
          <w:color w:val="FF0000"/>
          <w:sz w:val="28"/>
        </w:rPr>
        <w:t>學校現況與背景因素分析，立基於課程發展所需之重要證據性資料。</w:t>
      </w:r>
      <w:r w:rsidRPr="002814B0">
        <w:rPr>
          <w:rFonts w:ascii="標楷體" w:eastAsia="標楷體" w:hAnsi="標楷體" w:hint="eastAsia"/>
          <w:b/>
          <w:sz w:val="28"/>
        </w:rPr>
        <w:t>可</w:t>
      </w:r>
      <w:r w:rsidR="00F744C1" w:rsidRPr="002814B0">
        <w:rPr>
          <w:rFonts w:ascii="標楷體" w:eastAsia="標楷體" w:hAnsi="標楷體" w:hint="eastAsia"/>
          <w:b/>
          <w:sz w:val="28"/>
        </w:rPr>
        <w:t>以</w:t>
      </w:r>
      <w:r w:rsidR="00F744C1" w:rsidRPr="004417BA">
        <w:rPr>
          <w:rFonts w:ascii="標楷體" w:eastAsia="標楷體" w:hAnsi="標楷體" w:hint="eastAsia"/>
          <w:b/>
          <w:sz w:val="28"/>
          <w:u w:val="single"/>
        </w:rPr>
        <w:t>SWOTA面向</w:t>
      </w:r>
      <w:r w:rsidR="004D245D">
        <w:rPr>
          <w:rFonts w:ascii="標楷體" w:eastAsia="標楷體" w:hAnsi="標楷體" w:hint="eastAsia"/>
          <w:b/>
          <w:sz w:val="28"/>
          <w:u w:val="single"/>
        </w:rPr>
        <w:t>及</w:t>
      </w:r>
      <w:r w:rsidR="004417BA" w:rsidRPr="004417BA">
        <w:rPr>
          <w:rFonts w:ascii="標楷體" w:eastAsia="標楷體" w:hAnsi="標楷體" w:hint="eastAsia"/>
          <w:b/>
          <w:sz w:val="28"/>
          <w:u w:val="single"/>
        </w:rPr>
        <w:t>課程發展面向</w:t>
      </w:r>
      <w:r w:rsidR="00045D57">
        <w:rPr>
          <w:rFonts w:ascii="標楷體" w:eastAsia="標楷體" w:hAnsi="標楷體" w:hint="eastAsia"/>
          <w:b/>
          <w:sz w:val="28"/>
        </w:rPr>
        <w:t>盤點分析學校</w:t>
      </w:r>
      <w:r w:rsidR="004417BA">
        <w:rPr>
          <w:rFonts w:ascii="標楷體" w:eastAsia="標楷體" w:hAnsi="標楷體" w:hint="eastAsia"/>
          <w:b/>
          <w:sz w:val="28"/>
        </w:rPr>
        <w:t>現況與</w:t>
      </w:r>
      <w:r w:rsidR="00045D57">
        <w:rPr>
          <w:rFonts w:ascii="標楷體" w:eastAsia="標楷體" w:hAnsi="標楷體" w:hint="eastAsia"/>
          <w:b/>
          <w:sz w:val="28"/>
        </w:rPr>
        <w:t>背景</w:t>
      </w:r>
      <w:r w:rsidR="00AF3663" w:rsidRPr="006157FA">
        <w:rPr>
          <w:rFonts w:ascii="標楷體" w:eastAsia="標楷體" w:hAnsi="標楷體" w:hint="eastAsia"/>
          <w:b/>
          <w:sz w:val="28"/>
        </w:rPr>
        <w:t>:</w:t>
      </w:r>
      <w:r w:rsidR="00E578CA">
        <w:rPr>
          <w:rFonts w:ascii="標楷體" w:eastAsia="標楷體" w:hAnsi="標楷體" w:hint="eastAsia"/>
          <w:b/>
          <w:sz w:val="28"/>
        </w:rPr>
        <w:t>請依教師條件、學生能力</w:t>
      </w:r>
      <w:r w:rsidR="00E721BD">
        <w:rPr>
          <w:rFonts w:ascii="標楷體" w:eastAsia="標楷體" w:hAnsi="標楷體" w:hint="eastAsia"/>
          <w:b/>
          <w:sz w:val="28"/>
        </w:rPr>
        <w:t>、家長條件、</w:t>
      </w:r>
      <w:r w:rsidR="00AF3663" w:rsidRPr="006157FA">
        <w:rPr>
          <w:rFonts w:ascii="標楷體" w:eastAsia="標楷體" w:hAnsi="標楷體" w:hint="eastAsia"/>
          <w:b/>
          <w:sz w:val="28"/>
        </w:rPr>
        <w:t>社區</w:t>
      </w:r>
      <w:r w:rsidR="00E721BD">
        <w:rPr>
          <w:rFonts w:ascii="標楷體" w:eastAsia="標楷體" w:hAnsi="標楷體" w:hint="eastAsia"/>
          <w:b/>
          <w:sz w:val="28"/>
        </w:rPr>
        <w:t>文化環境</w:t>
      </w:r>
      <w:r w:rsidR="00AF3663" w:rsidRPr="006157FA">
        <w:rPr>
          <w:rFonts w:ascii="標楷體" w:eastAsia="標楷體" w:hAnsi="標楷體" w:hint="eastAsia"/>
          <w:b/>
          <w:sz w:val="28"/>
        </w:rPr>
        <w:t>等面向條列式分析說明。</w:t>
      </w:r>
    </w:p>
    <w:p w14:paraId="6D6706D5" w14:textId="5CD579D2" w:rsidR="00880935" w:rsidRPr="004D245D" w:rsidRDefault="00880935" w:rsidP="004D245D">
      <w:pPr>
        <w:pStyle w:val="af5"/>
        <w:numPr>
          <w:ilvl w:val="0"/>
          <w:numId w:val="36"/>
        </w:numPr>
        <w:spacing w:beforeLines="50" w:before="120" w:afterLines="50" w:after="120"/>
        <w:ind w:leftChars="0"/>
        <w:rPr>
          <w:rFonts w:ascii="標楷體" w:eastAsia="標楷體" w:hAnsi="標楷體"/>
          <w:color w:val="FF0000"/>
          <w:sz w:val="28"/>
        </w:rPr>
      </w:pPr>
      <w:r w:rsidRPr="004D245D">
        <w:rPr>
          <w:rFonts w:ascii="標楷體" w:eastAsia="標楷體" w:hAnsi="標楷體"/>
          <w:color w:val="FF0000"/>
          <w:sz w:val="28"/>
        </w:rPr>
        <w:t>SWOTA</w:t>
      </w:r>
      <w:r w:rsidRPr="004D245D">
        <w:rPr>
          <w:rFonts w:ascii="標楷體" w:eastAsia="標楷體" w:hAnsi="標楷體" w:hint="eastAsia"/>
          <w:color w:val="FF0000"/>
          <w:sz w:val="28"/>
        </w:rPr>
        <w:t xml:space="preserve"> 優劣分析(例)</w:t>
      </w:r>
    </w:p>
    <w:tbl>
      <w:tblPr>
        <w:tblStyle w:val="12"/>
        <w:tblW w:w="0" w:type="auto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79"/>
        <w:gridCol w:w="1588"/>
        <w:gridCol w:w="1602"/>
        <w:gridCol w:w="1625"/>
        <w:gridCol w:w="1569"/>
        <w:gridCol w:w="1579"/>
      </w:tblGrid>
      <w:tr w:rsidR="00FB5A27" w:rsidRPr="00AF3663" w14:paraId="23B7509F" w14:textId="77777777" w:rsidTr="0030468E">
        <w:tc>
          <w:tcPr>
            <w:tcW w:w="1379" w:type="dxa"/>
            <w:shd w:val="clear" w:color="auto" w:fill="FFF2CC" w:themeFill="accent4" w:themeFillTint="33"/>
            <w:vAlign w:val="center"/>
          </w:tcPr>
          <w:p w14:paraId="247E0221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AF3663">
              <w:rPr>
                <w:rFonts w:ascii="標楷體" w:eastAsia="標楷體" w:hAnsi="標楷體" w:cs="Arial" w:hint="eastAsia"/>
                <w:sz w:val="28"/>
                <w:szCs w:val="28"/>
              </w:rPr>
              <w:t>面向</w:t>
            </w:r>
          </w:p>
        </w:tc>
        <w:tc>
          <w:tcPr>
            <w:tcW w:w="1588" w:type="dxa"/>
            <w:shd w:val="clear" w:color="auto" w:fill="FFF2CC" w:themeFill="accent4" w:themeFillTint="33"/>
            <w:vAlign w:val="center"/>
          </w:tcPr>
          <w:p w14:paraId="1124836F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AF3663">
              <w:rPr>
                <w:rFonts w:ascii="標楷體" w:eastAsia="標楷體" w:hAnsi="標楷體" w:cs="Arial" w:hint="eastAsia"/>
                <w:sz w:val="28"/>
                <w:szCs w:val="28"/>
              </w:rPr>
              <w:t>優勢</w:t>
            </w:r>
          </w:p>
          <w:p w14:paraId="40D2EBD3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AF3663">
              <w:rPr>
                <w:rFonts w:eastAsia="標楷體"/>
                <w:sz w:val="28"/>
                <w:szCs w:val="28"/>
              </w:rPr>
              <w:t>Strength</w:t>
            </w:r>
          </w:p>
        </w:tc>
        <w:tc>
          <w:tcPr>
            <w:tcW w:w="1602" w:type="dxa"/>
            <w:shd w:val="clear" w:color="auto" w:fill="FFF2CC" w:themeFill="accent4" w:themeFillTint="33"/>
            <w:vAlign w:val="center"/>
          </w:tcPr>
          <w:p w14:paraId="76ADE7D3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AF3663">
              <w:rPr>
                <w:rFonts w:ascii="標楷體" w:eastAsia="標楷體" w:hAnsi="標楷體" w:cs="Arial" w:hint="eastAsia"/>
                <w:sz w:val="28"/>
                <w:szCs w:val="28"/>
              </w:rPr>
              <w:t>弱勢</w:t>
            </w:r>
          </w:p>
          <w:p w14:paraId="08A37242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AF3663">
              <w:rPr>
                <w:rFonts w:eastAsia="標楷體"/>
                <w:sz w:val="28"/>
                <w:szCs w:val="28"/>
              </w:rPr>
              <w:t>Weakness</w:t>
            </w:r>
          </w:p>
        </w:tc>
        <w:tc>
          <w:tcPr>
            <w:tcW w:w="1625" w:type="dxa"/>
            <w:shd w:val="clear" w:color="auto" w:fill="FFF2CC" w:themeFill="accent4" w:themeFillTint="33"/>
            <w:vAlign w:val="center"/>
          </w:tcPr>
          <w:p w14:paraId="0162F0F9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AF3663">
              <w:rPr>
                <w:rFonts w:ascii="標楷體" w:eastAsia="標楷體" w:hAnsi="標楷體" w:cs="Arial" w:hint="eastAsia"/>
                <w:sz w:val="28"/>
                <w:szCs w:val="28"/>
              </w:rPr>
              <w:t>機會</w:t>
            </w:r>
          </w:p>
          <w:p w14:paraId="4BC32D44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AF3663">
              <w:rPr>
                <w:rFonts w:eastAsia="標楷體"/>
                <w:sz w:val="28"/>
                <w:szCs w:val="28"/>
              </w:rPr>
              <w:t>Opportunity</w:t>
            </w:r>
          </w:p>
        </w:tc>
        <w:tc>
          <w:tcPr>
            <w:tcW w:w="1569" w:type="dxa"/>
            <w:shd w:val="clear" w:color="auto" w:fill="FFF2CC" w:themeFill="accent4" w:themeFillTint="33"/>
            <w:vAlign w:val="center"/>
          </w:tcPr>
          <w:p w14:paraId="19AC5503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AF3663">
              <w:rPr>
                <w:rFonts w:ascii="標楷體" w:eastAsia="標楷體" w:hAnsi="標楷體" w:cs="Arial" w:hint="eastAsia"/>
                <w:sz w:val="28"/>
                <w:szCs w:val="28"/>
              </w:rPr>
              <w:t>威脅</w:t>
            </w:r>
          </w:p>
          <w:p w14:paraId="034601BA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AF3663">
              <w:rPr>
                <w:rFonts w:eastAsia="標楷體"/>
                <w:sz w:val="28"/>
                <w:szCs w:val="28"/>
              </w:rPr>
              <w:t>Threat</w:t>
            </w:r>
          </w:p>
        </w:tc>
        <w:tc>
          <w:tcPr>
            <w:tcW w:w="1579" w:type="dxa"/>
            <w:shd w:val="clear" w:color="auto" w:fill="FFF2CC" w:themeFill="accent4" w:themeFillTint="33"/>
          </w:tcPr>
          <w:p w14:paraId="2FBCE170" w14:textId="77777777" w:rsidR="00FB5A27" w:rsidRDefault="00FB5A27" w:rsidP="00AF366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行動</w:t>
            </w:r>
          </w:p>
          <w:p w14:paraId="7C214740" w14:textId="77777777" w:rsidR="00FB5A27" w:rsidRPr="00AF3663" w:rsidRDefault="00FB5A27" w:rsidP="00AF366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Action</w:t>
            </w:r>
          </w:p>
        </w:tc>
      </w:tr>
      <w:tr w:rsidR="0030468E" w:rsidRPr="00AF3663" w14:paraId="632B5994" w14:textId="77777777" w:rsidTr="0030468E">
        <w:trPr>
          <w:trHeight w:val="2343"/>
        </w:trPr>
        <w:tc>
          <w:tcPr>
            <w:tcW w:w="1379" w:type="dxa"/>
            <w:shd w:val="clear" w:color="auto" w:fill="D0CECE" w:themeFill="background2" w:themeFillShade="E6"/>
            <w:vAlign w:val="center"/>
          </w:tcPr>
          <w:p w14:paraId="4A9CACAB" w14:textId="77777777" w:rsidR="0030468E" w:rsidRPr="00AF3663" w:rsidRDefault="0030468E" w:rsidP="0030468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教師條件</w:t>
            </w:r>
          </w:p>
        </w:tc>
        <w:tc>
          <w:tcPr>
            <w:tcW w:w="1588" w:type="dxa"/>
          </w:tcPr>
          <w:p w14:paraId="7798EBD7" w14:textId="541884FC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color w:val="FF0000"/>
                <w:spacing w:val="-13"/>
              </w:rPr>
              <w:t>◎年輕、活動</w:t>
            </w:r>
            <w:r w:rsidRPr="0030468E">
              <w:rPr>
                <w:rFonts w:ascii="標楷體" w:eastAsia="標楷體" w:hAnsi="標楷體"/>
                <w:color w:val="FF0000"/>
                <w:spacing w:val="-17"/>
              </w:rPr>
              <w:t>力強，現代</w:t>
            </w:r>
            <w:r w:rsidRPr="0030468E">
              <w:rPr>
                <w:rFonts w:ascii="標楷體" w:eastAsia="標楷體" w:hAnsi="標楷體"/>
                <w:color w:val="FF0000"/>
              </w:rPr>
              <w:t>化 教育知能接 收敏感度高。</w:t>
            </w:r>
          </w:p>
        </w:tc>
        <w:tc>
          <w:tcPr>
            <w:tcW w:w="1602" w:type="dxa"/>
          </w:tcPr>
          <w:p w14:paraId="409CA180" w14:textId="6BE8D3CA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color w:val="FF0000"/>
              </w:rPr>
              <w:t>◎經驗、成熟度有待提昇。</w:t>
            </w:r>
          </w:p>
        </w:tc>
        <w:tc>
          <w:tcPr>
            <w:tcW w:w="1625" w:type="dxa"/>
          </w:tcPr>
          <w:p w14:paraId="05D544C0" w14:textId="77777777" w:rsidR="0030468E" w:rsidRPr="0030468E" w:rsidRDefault="0030468E" w:rsidP="0030468E">
            <w:pPr>
              <w:pStyle w:val="TableParagraph"/>
              <w:spacing w:before="4" w:line="148" w:lineRule="auto"/>
              <w:ind w:left="352" w:right="-29" w:hanging="240"/>
              <w:jc w:val="both"/>
              <w:rPr>
                <w:rFonts w:ascii="標楷體" w:eastAsia="標楷體" w:hAnsi="標楷體"/>
                <w:color w:val="FF0000"/>
                <w:sz w:val="24"/>
              </w:rPr>
            </w:pPr>
            <w:r w:rsidRPr="0030468E">
              <w:rPr>
                <w:rFonts w:ascii="標楷體" w:eastAsia="標楷體" w:hAnsi="標楷體"/>
                <w:color w:val="FF0000"/>
                <w:sz w:val="24"/>
              </w:rPr>
              <w:t>◎ 教 師 進 修</w:t>
            </w:r>
            <w:proofErr w:type="gramStart"/>
            <w:r w:rsidRPr="0030468E">
              <w:rPr>
                <w:rFonts w:ascii="標楷體" w:eastAsia="標楷體" w:hAnsi="標楷體"/>
                <w:color w:val="FF0000"/>
                <w:sz w:val="24"/>
              </w:rPr>
              <w:t>研</w:t>
            </w:r>
            <w:proofErr w:type="gramEnd"/>
            <w:r w:rsidRPr="0030468E">
              <w:rPr>
                <w:rFonts w:ascii="標楷體" w:eastAsia="標楷體" w:hAnsi="標楷體"/>
                <w:color w:val="FF0000"/>
                <w:sz w:val="24"/>
              </w:rPr>
              <w:t xml:space="preserve"> 習 風 氣盛，校方亦持 鼓 勵 態度</w:t>
            </w:r>
          </w:p>
          <w:p w14:paraId="53EC71DB" w14:textId="52088265" w:rsidR="0030468E" w:rsidRPr="0030468E" w:rsidRDefault="0030468E" w:rsidP="00480A6F">
            <w:pPr>
              <w:pStyle w:val="TableParagraph"/>
              <w:spacing w:line="146" w:lineRule="auto"/>
              <w:ind w:left="352" w:right="-29" w:hanging="240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color w:val="FF0000"/>
                <w:spacing w:val="13"/>
                <w:sz w:val="24"/>
              </w:rPr>
              <w:t>◎ 多數教 師</w:t>
            </w:r>
            <w:r w:rsidRPr="0030468E">
              <w:rPr>
                <w:rFonts w:ascii="標楷體" w:eastAsia="標楷體" w:hAnsi="標楷體"/>
                <w:color w:val="FF0000"/>
                <w:spacing w:val="7"/>
                <w:sz w:val="24"/>
              </w:rPr>
              <w:t xml:space="preserve">至 </w:t>
            </w:r>
            <w:proofErr w:type="gramStart"/>
            <w:r w:rsidRPr="0030468E">
              <w:rPr>
                <w:rFonts w:ascii="標楷體" w:eastAsia="標楷體" w:hAnsi="標楷體"/>
                <w:color w:val="FF0000"/>
                <w:spacing w:val="7"/>
                <w:sz w:val="24"/>
              </w:rPr>
              <w:t>研</w:t>
            </w:r>
            <w:proofErr w:type="gramEnd"/>
            <w:r w:rsidRPr="0030468E">
              <w:rPr>
                <w:rFonts w:ascii="標楷體" w:eastAsia="標楷體" w:hAnsi="標楷體"/>
                <w:color w:val="FF0000"/>
                <w:spacing w:val="7"/>
                <w:sz w:val="24"/>
              </w:rPr>
              <w:t xml:space="preserve"> 究所</w:t>
            </w:r>
            <w:r w:rsidRPr="0030468E">
              <w:rPr>
                <w:rFonts w:ascii="標楷體" w:eastAsia="標楷體" w:hAnsi="標楷體"/>
                <w:color w:val="FF0000"/>
              </w:rPr>
              <w:t>進。</w:t>
            </w:r>
          </w:p>
        </w:tc>
        <w:tc>
          <w:tcPr>
            <w:tcW w:w="1569" w:type="dxa"/>
          </w:tcPr>
          <w:p w14:paraId="592B307C" w14:textId="6598C374" w:rsidR="0030468E" w:rsidRPr="0030468E" w:rsidRDefault="0030468E" w:rsidP="0030468E">
            <w:pPr>
              <w:pStyle w:val="TableParagraph"/>
              <w:spacing w:line="282" w:lineRule="exact"/>
              <w:ind w:left="112"/>
              <w:rPr>
                <w:rFonts w:ascii="標楷體" w:eastAsia="標楷體" w:hAnsi="標楷體"/>
                <w:color w:val="FF0000"/>
                <w:sz w:val="24"/>
              </w:rPr>
            </w:pPr>
            <w:r w:rsidRPr="0030468E">
              <w:rPr>
                <w:rFonts w:ascii="標楷體" w:eastAsia="標楷體" w:hAnsi="標楷體"/>
                <w:color w:val="FF0000"/>
                <w:spacing w:val="-8"/>
                <w:sz w:val="24"/>
              </w:rPr>
              <w:t>◎經費不。</w:t>
            </w:r>
          </w:p>
          <w:p w14:paraId="30D8CDE7" w14:textId="68EFDBF6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color w:val="FF0000"/>
              </w:rPr>
              <w:t>◎教師工作負擔大。</w:t>
            </w:r>
          </w:p>
        </w:tc>
        <w:tc>
          <w:tcPr>
            <w:tcW w:w="1579" w:type="dxa"/>
          </w:tcPr>
          <w:p w14:paraId="085FED9D" w14:textId="72A752C5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color w:val="FF0000"/>
                <w:spacing w:val="15"/>
              </w:rPr>
              <w:t>◎校內多舉辦新舊教師經驗分享活動。</w:t>
            </w:r>
          </w:p>
        </w:tc>
      </w:tr>
      <w:tr w:rsidR="0030468E" w:rsidRPr="00AF3663" w14:paraId="5B057B33" w14:textId="77777777" w:rsidTr="0030468E">
        <w:trPr>
          <w:trHeight w:val="2504"/>
        </w:trPr>
        <w:tc>
          <w:tcPr>
            <w:tcW w:w="1379" w:type="dxa"/>
            <w:shd w:val="clear" w:color="auto" w:fill="D0CECE" w:themeFill="background2" w:themeFillShade="E6"/>
            <w:vAlign w:val="center"/>
          </w:tcPr>
          <w:p w14:paraId="11186FCA" w14:textId="77777777" w:rsidR="0030468E" w:rsidRPr="00AF3663" w:rsidRDefault="0030468E" w:rsidP="0030468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學生能力</w:t>
            </w:r>
          </w:p>
        </w:tc>
        <w:tc>
          <w:tcPr>
            <w:tcW w:w="1588" w:type="dxa"/>
          </w:tcPr>
          <w:p w14:paraId="718556DF" w14:textId="64D56559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spacing w:val="34"/>
              </w:rPr>
              <w:t>◎天真活</w:t>
            </w:r>
            <w:r w:rsidR="00480A6F">
              <w:rPr>
                <w:rFonts w:ascii="標楷體" w:eastAsia="標楷體" w:hAnsi="標楷體" w:hint="eastAsia"/>
                <w:spacing w:val="34"/>
              </w:rPr>
              <w:t>潑</w:t>
            </w:r>
            <w:r w:rsidRPr="0030468E">
              <w:rPr>
                <w:rFonts w:ascii="標楷體" w:eastAsia="標楷體" w:hAnsi="標楷體"/>
              </w:rPr>
              <w:t>反應反 應</w:t>
            </w:r>
            <w:r w:rsidRPr="0030468E">
              <w:rPr>
                <w:rFonts w:ascii="標楷體" w:eastAsia="標楷體" w:hAnsi="標楷體"/>
                <w:spacing w:val="-15"/>
              </w:rPr>
              <w:t>快，喜好活動化課程</w:t>
            </w:r>
          </w:p>
        </w:tc>
        <w:tc>
          <w:tcPr>
            <w:tcW w:w="1602" w:type="dxa"/>
          </w:tcPr>
          <w:p w14:paraId="23629596" w14:textId="001A6A2C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◎學習較被動，閱讀習慣不佳。</w:t>
            </w:r>
          </w:p>
        </w:tc>
        <w:tc>
          <w:tcPr>
            <w:tcW w:w="1625" w:type="dxa"/>
          </w:tcPr>
          <w:p w14:paraId="1067C90B" w14:textId="2EED7B47" w:rsidR="0030468E" w:rsidRPr="0030468E" w:rsidRDefault="0030468E" w:rsidP="0030468E">
            <w:pPr>
              <w:pStyle w:val="TableParagraph"/>
              <w:spacing w:before="8" w:line="146" w:lineRule="auto"/>
              <w:ind w:left="352" w:right="23" w:hanging="240"/>
              <w:rPr>
                <w:rFonts w:ascii="標楷體" w:eastAsia="標楷體" w:hAnsi="標楷體"/>
                <w:sz w:val="24"/>
              </w:rPr>
            </w:pPr>
            <w:r w:rsidRPr="0030468E">
              <w:rPr>
                <w:rFonts w:ascii="標楷體" w:eastAsia="標楷體" w:hAnsi="標楷體"/>
                <w:sz w:val="24"/>
              </w:rPr>
              <w:t>◎學生活、有禮貌。</w:t>
            </w:r>
          </w:p>
          <w:p w14:paraId="1811569D" w14:textId="7371CD99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◎大部份學生學習意願高。</w:t>
            </w:r>
          </w:p>
        </w:tc>
        <w:tc>
          <w:tcPr>
            <w:tcW w:w="1569" w:type="dxa"/>
          </w:tcPr>
          <w:p w14:paraId="6C348492" w14:textId="08D4A358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◎自主學習意願低。</w:t>
            </w:r>
          </w:p>
        </w:tc>
        <w:tc>
          <w:tcPr>
            <w:tcW w:w="1579" w:type="dxa"/>
          </w:tcPr>
          <w:p w14:paraId="35CED671" w14:textId="35F5BA01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spacing w:val="15"/>
              </w:rPr>
              <w:t>◎ 教師之輔導專業 知</w:t>
            </w:r>
            <w:r w:rsidRPr="0030468E">
              <w:rPr>
                <w:rFonts w:ascii="標楷體" w:eastAsia="標楷體" w:hAnsi="標楷體"/>
                <w:spacing w:val="1"/>
              </w:rPr>
              <w:t xml:space="preserve">能應提升， </w:t>
            </w:r>
            <w:r w:rsidRPr="0030468E">
              <w:rPr>
                <w:rFonts w:ascii="標楷體" w:eastAsia="標楷體" w:hAnsi="標楷體"/>
              </w:rPr>
              <w:t xml:space="preserve">學 校 應 </w:t>
            </w:r>
            <w:proofErr w:type="gramStart"/>
            <w:r w:rsidRPr="0030468E">
              <w:rPr>
                <w:rFonts w:ascii="標楷體" w:eastAsia="標楷體" w:hAnsi="標楷體"/>
              </w:rPr>
              <w:t>規</w:t>
            </w:r>
            <w:proofErr w:type="gramEnd"/>
            <w:r w:rsidRPr="0030468E">
              <w:rPr>
                <w:rFonts w:ascii="標楷體" w:eastAsia="標楷體" w:hAnsi="標楷體"/>
              </w:rPr>
              <w:t>畫 多 元 化全 人 教 育方針。</w:t>
            </w:r>
          </w:p>
        </w:tc>
      </w:tr>
      <w:tr w:rsidR="0030468E" w:rsidRPr="00AF3663" w14:paraId="45181179" w14:textId="77777777" w:rsidTr="0030468E">
        <w:trPr>
          <w:trHeight w:val="2517"/>
        </w:trPr>
        <w:tc>
          <w:tcPr>
            <w:tcW w:w="1379" w:type="dxa"/>
            <w:shd w:val="clear" w:color="auto" w:fill="D0CECE" w:themeFill="background2" w:themeFillShade="E6"/>
            <w:vAlign w:val="center"/>
          </w:tcPr>
          <w:p w14:paraId="7C543EAC" w14:textId="77777777" w:rsidR="0030468E" w:rsidRPr="00AF3663" w:rsidRDefault="0030468E" w:rsidP="0030468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家長條件</w:t>
            </w:r>
          </w:p>
        </w:tc>
        <w:tc>
          <w:tcPr>
            <w:tcW w:w="1588" w:type="dxa"/>
          </w:tcPr>
          <w:p w14:paraId="46F542F2" w14:textId="54AD4BA3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spacing w:val="-5"/>
              </w:rPr>
              <w:t>◎背景單純、</w:t>
            </w:r>
            <w:r w:rsidRPr="0030468E">
              <w:rPr>
                <w:rFonts w:ascii="標楷體" w:eastAsia="標楷體" w:hAnsi="標楷體"/>
                <w:spacing w:val="-7"/>
              </w:rPr>
              <w:t>動機良善。</w:t>
            </w:r>
          </w:p>
        </w:tc>
        <w:tc>
          <w:tcPr>
            <w:tcW w:w="1602" w:type="dxa"/>
          </w:tcPr>
          <w:p w14:paraId="4A161E7F" w14:textId="173B7F03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proofErr w:type="gramStart"/>
            <w:r w:rsidRPr="0030468E">
              <w:rPr>
                <w:rFonts w:ascii="標楷體" w:eastAsia="標楷體" w:hAnsi="標楷體"/>
              </w:rPr>
              <w:t>◎乏正確</w:t>
            </w:r>
            <w:proofErr w:type="gramEnd"/>
            <w:r w:rsidRPr="0030468E">
              <w:rPr>
                <w:rFonts w:ascii="標楷體" w:eastAsia="標楷體" w:hAnsi="標楷體"/>
              </w:rPr>
              <w:t>教育、教養觀念和態度。</w:t>
            </w:r>
          </w:p>
        </w:tc>
        <w:tc>
          <w:tcPr>
            <w:tcW w:w="1625" w:type="dxa"/>
          </w:tcPr>
          <w:p w14:paraId="608464EA" w14:textId="77777777" w:rsidR="0030468E" w:rsidRPr="0030468E" w:rsidRDefault="0030468E" w:rsidP="0030468E">
            <w:pPr>
              <w:pStyle w:val="TableParagraph"/>
              <w:spacing w:before="8" w:line="146" w:lineRule="auto"/>
              <w:ind w:left="352" w:right="-29" w:hanging="240"/>
              <w:jc w:val="both"/>
              <w:rPr>
                <w:rFonts w:ascii="標楷體" w:eastAsia="標楷體" w:hAnsi="標楷體"/>
                <w:sz w:val="24"/>
              </w:rPr>
            </w:pPr>
            <w:r w:rsidRPr="0030468E">
              <w:rPr>
                <w:rFonts w:ascii="標楷體" w:eastAsia="標楷體" w:hAnsi="標楷體"/>
                <w:sz w:val="24"/>
              </w:rPr>
              <w:t xml:space="preserve">◎ 舉 辦 親 </w:t>
            </w:r>
            <w:proofErr w:type="gramStart"/>
            <w:r w:rsidRPr="0030468E">
              <w:rPr>
                <w:rFonts w:ascii="標楷體" w:eastAsia="標楷體" w:hAnsi="標楷體"/>
                <w:sz w:val="24"/>
              </w:rPr>
              <w:t>師座</w:t>
            </w:r>
            <w:proofErr w:type="gramEnd"/>
            <w:r w:rsidRPr="0030468E">
              <w:rPr>
                <w:rFonts w:ascii="標楷體" w:eastAsia="標楷體" w:hAnsi="標楷體"/>
                <w:sz w:val="24"/>
              </w:rPr>
              <w:t xml:space="preserve"> 談 會 增進溝通。</w:t>
            </w:r>
          </w:p>
          <w:p w14:paraId="4D9CCD25" w14:textId="38CE8534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◎開放參與校務管道。</w:t>
            </w:r>
          </w:p>
        </w:tc>
        <w:tc>
          <w:tcPr>
            <w:tcW w:w="1569" w:type="dxa"/>
          </w:tcPr>
          <w:p w14:paraId="1376EA92" w14:textId="3A9656D0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◎家長主觀意識強。</w:t>
            </w:r>
          </w:p>
        </w:tc>
        <w:tc>
          <w:tcPr>
            <w:tcW w:w="1579" w:type="dxa"/>
          </w:tcPr>
          <w:p w14:paraId="5411AC9E" w14:textId="348D4D71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 定期舉辦說明會，進行溝通。</w:t>
            </w:r>
          </w:p>
        </w:tc>
      </w:tr>
      <w:tr w:rsidR="0030468E" w:rsidRPr="00AF3663" w14:paraId="755105B0" w14:textId="77777777" w:rsidTr="0030468E">
        <w:trPr>
          <w:trHeight w:val="2221"/>
        </w:trPr>
        <w:tc>
          <w:tcPr>
            <w:tcW w:w="1379" w:type="dxa"/>
            <w:shd w:val="clear" w:color="auto" w:fill="D0CECE" w:themeFill="background2" w:themeFillShade="E6"/>
            <w:vAlign w:val="center"/>
          </w:tcPr>
          <w:p w14:paraId="47633443" w14:textId="77777777" w:rsidR="0030468E" w:rsidRPr="00AF3663" w:rsidRDefault="0030468E" w:rsidP="0030468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社區文化環境</w:t>
            </w:r>
          </w:p>
        </w:tc>
        <w:tc>
          <w:tcPr>
            <w:tcW w:w="1588" w:type="dxa"/>
          </w:tcPr>
          <w:p w14:paraId="410A5C3C" w14:textId="65D8E8FD" w:rsidR="0030468E" w:rsidRPr="0030468E" w:rsidRDefault="0030468E" w:rsidP="0030468E">
            <w:pPr>
              <w:pStyle w:val="TableParagraph"/>
              <w:spacing w:line="280" w:lineRule="exact"/>
              <w:ind w:left="112"/>
              <w:rPr>
                <w:rFonts w:ascii="標楷體" w:eastAsia="標楷體" w:hAnsi="標楷體"/>
                <w:sz w:val="24"/>
              </w:rPr>
            </w:pPr>
            <w:r w:rsidRPr="0030468E">
              <w:rPr>
                <w:rFonts w:ascii="標楷體" w:eastAsia="標楷體" w:hAnsi="標楷體"/>
                <w:spacing w:val="-5"/>
                <w:sz w:val="24"/>
              </w:rPr>
              <w:t>◎民眾純。</w:t>
            </w:r>
          </w:p>
          <w:p w14:paraId="43D8B7FF" w14:textId="476424A3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  <w:spacing w:val="-5"/>
              </w:rPr>
              <w:t>◎鄉土文學、</w:t>
            </w:r>
            <w:r w:rsidRPr="0030468E">
              <w:rPr>
                <w:rFonts w:ascii="標楷體" w:eastAsia="標楷體" w:hAnsi="標楷體"/>
                <w:spacing w:val="-7"/>
              </w:rPr>
              <w:t>宗教寺廟、</w:t>
            </w:r>
            <w:r w:rsidRPr="0030468E">
              <w:rPr>
                <w:rFonts w:ascii="標楷體" w:eastAsia="標楷體" w:hAnsi="標楷體"/>
              </w:rPr>
              <w:t>自 然生態等資 源豐原。</w:t>
            </w:r>
          </w:p>
        </w:tc>
        <w:tc>
          <w:tcPr>
            <w:tcW w:w="1602" w:type="dxa"/>
          </w:tcPr>
          <w:p w14:paraId="09B3A569" w14:textId="77777777" w:rsidR="0030468E" w:rsidRPr="0030468E" w:rsidRDefault="0030468E" w:rsidP="0030468E">
            <w:pPr>
              <w:pStyle w:val="TableParagraph"/>
              <w:spacing w:before="7" w:line="146" w:lineRule="auto"/>
              <w:ind w:left="352" w:right="-15" w:hanging="240"/>
              <w:jc w:val="both"/>
              <w:rPr>
                <w:rFonts w:ascii="標楷體" w:eastAsia="標楷體" w:hAnsi="標楷體"/>
                <w:sz w:val="24"/>
              </w:rPr>
            </w:pPr>
            <w:r w:rsidRPr="0030468E">
              <w:rPr>
                <w:rFonts w:ascii="標楷體" w:eastAsia="標楷體" w:hAnsi="標楷體"/>
                <w:sz w:val="24"/>
              </w:rPr>
              <w:t>◎民眾參與學 校 活 動意願不高</w:t>
            </w:r>
          </w:p>
          <w:p w14:paraId="4BDD5BF9" w14:textId="57E94EF1" w:rsidR="0030468E" w:rsidRPr="0030468E" w:rsidRDefault="0030468E" w:rsidP="0030468E">
            <w:pPr>
              <w:pStyle w:val="TableParagraph"/>
              <w:spacing w:before="5" w:line="146" w:lineRule="auto"/>
              <w:ind w:left="352" w:right="-15" w:hanging="240"/>
              <w:jc w:val="both"/>
              <w:rPr>
                <w:rFonts w:ascii="標楷體" w:eastAsia="標楷體" w:hAnsi="標楷體"/>
                <w:sz w:val="24"/>
              </w:rPr>
            </w:pPr>
            <w:r w:rsidRPr="0030468E">
              <w:rPr>
                <w:rFonts w:ascii="標楷體" w:eastAsia="標楷體" w:hAnsi="標楷體"/>
                <w:sz w:val="24"/>
              </w:rPr>
              <w:t xml:space="preserve">◎資源未有完善組 </w:t>
            </w:r>
            <w:proofErr w:type="gramStart"/>
            <w:r w:rsidRPr="0030468E">
              <w:rPr>
                <w:rFonts w:ascii="標楷體" w:eastAsia="標楷體" w:hAnsi="標楷體"/>
                <w:sz w:val="24"/>
              </w:rPr>
              <w:t>織及規劃</w:t>
            </w:r>
            <w:proofErr w:type="gramEnd"/>
          </w:p>
          <w:p w14:paraId="6C177A51" w14:textId="375C669D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。</w:t>
            </w:r>
          </w:p>
        </w:tc>
        <w:tc>
          <w:tcPr>
            <w:tcW w:w="1625" w:type="dxa"/>
          </w:tcPr>
          <w:p w14:paraId="538E277E" w14:textId="07E865DC" w:rsidR="0030468E" w:rsidRPr="0030468E" w:rsidRDefault="0030468E" w:rsidP="0030468E">
            <w:pPr>
              <w:pStyle w:val="TableParagraph"/>
              <w:spacing w:before="7" w:line="146" w:lineRule="auto"/>
              <w:ind w:left="352" w:right="-29" w:hanging="240"/>
              <w:jc w:val="both"/>
              <w:rPr>
                <w:rFonts w:ascii="標楷體" w:eastAsia="標楷體" w:hAnsi="標楷體"/>
                <w:sz w:val="24"/>
              </w:rPr>
            </w:pPr>
            <w:r w:rsidRPr="0030468E">
              <w:rPr>
                <w:rFonts w:ascii="標楷體" w:eastAsia="標楷體" w:hAnsi="標楷體"/>
                <w:sz w:val="24"/>
              </w:rPr>
              <w:t>◎ 社 區 與 學</w:t>
            </w:r>
            <w:r w:rsidRPr="0030468E">
              <w:rPr>
                <w:rFonts w:ascii="標楷體" w:eastAsia="標楷體" w:hAnsi="標楷體"/>
                <w:spacing w:val="7"/>
                <w:sz w:val="24"/>
              </w:rPr>
              <w:t>校互 動 情形良好。</w:t>
            </w:r>
          </w:p>
          <w:p w14:paraId="5BBC569B" w14:textId="729637D2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◎可利用附</w:t>
            </w:r>
            <w:r w:rsidRPr="0030468E">
              <w:rPr>
                <w:rFonts w:ascii="標楷體" w:eastAsia="標楷體" w:hAnsi="標楷體"/>
                <w:spacing w:val="7"/>
              </w:rPr>
              <w:t>近行政資源協助校務推動。</w:t>
            </w:r>
          </w:p>
        </w:tc>
        <w:tc>
          <w:tcPr>
            <w:tcW w:w="1569" w:type="dxa"/>
          </w:tcPr>
          <w:p w14:paraId="635368C6" w14:textId="2E90F802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◎文化刺激較少, 社區互 動 不 夠積極。</w:t>
            </w:r>
          </w:p>
        </w:tc>
        <w:tc>
          <w:tcPr>
            <w:tcW w:w="1579" w:type="dxa"/>
          </w:tcPr>
          <w:p w14:paraId="11E7666C" w14:textId="5F9208F4" w:rsidR="0030468E" w:rsidRPr="0030468E" w:rsidRDefault="0030468E" w:rsidP="0030468E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30468E">
              <w:rPr>
                <w:rFonts w:ascii="標楷體" w:eastAsia="標楷體" w:hAnsi="標楷體"/>
              </w:rPr>
              <w:t>◎ 參與校務意願強烈。</w:t>
            </w:r>
          </w:p>
        </w:tc>
      </w:tr>
    </w:tbl>
    <w:p w14:paraId="40542394" w14:textId="77777777" w:rsidR="00CA15F8" w:rsidRDefault="00CA15F8" w:rsidP="002A30ED">
      <w:pPr>
        <w:spacing w:beforeLines="50" w:before="120" w:afterLines="50" w:after="120"/>
        <w:rPr>
          <w:rFonts w:eastAsia="標楷體"/>
        </w:rPr>
      </w:pPr>
    </w:p>
    <w:p w14:paraId="76E5BB4E" w14:textId="564467B2" w:rsidR="004417BA" w:rsidRPr="004D245D" w:rsidRDefault="005A1CCF" w:rsidP="004D245D">
      <w:pPr>
        <w:pStyle w:val="af5"/>
        <w:numPr>
          <w:ilvl w:val="0"/>
          <w:numId w:val="36"/>
        </w:numPr>
        <w:spacing w:beforeLines="50" w:before="120" w:afterLines="50" w:after="120"/>
        <w:ind w:leftChars="0"/>
        <w:rPr>
          <w:rFonts w:ascii="標楷體" w:eastAsia="標楷體" w:hAnsi="標楷體"/>
          <w:color w:val="FF0000"/>
          <w:sz w:val="28"/>
          <w:szCs w:val="28"/>
        </w:rPr>
      </w:pPr>
      <w:r w:rsidRPr="004D245D">
        <w:rPr>
          <w:rFonts w:ascii="標楷體" w:eastAsia="標楷體" w:hAnsi="標楷體" w:hint="eastAsia"/>
          <w:color w:val="FF0000"/>
          <w:sz w:val="28"/>
          <w:szCs w:val="28"/>
        </w:rPr>
        <w:t>學校社區資源特色調查與運用一覽表</w:t>
      </w:r>
    </w:p>
    <w:tbl>
      <w:tblPr>
        <w:tblW w:w="9639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1843"/>
        <w:gridCol w:w="1985"/>
        <w:gridCol w:w="1842"/>
      </w:tblGrid>
      <w:tr w:rsidR="00CA15F8" w:rsidRPr="00C93C7B" w14:paraId="635B1D31" w14:textId="77777777" w:rsidTr="00880935">
        <w:trPr>
          <w:trHeight w:val="680"/>
        </w:trPr>
        <w:tc>
          <w:tcPr>
            <w:tcW w:w="1985" w:type="dxa"/>
            <w:shd w:val="clear" w:color="auto" w:fill="CCEC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F97AB" w14:textId="77777777" w:rsidR="00CA15F8" w:rsidRPr="00C93C7B" w:rsidRDefault="00CA15F8" w:rsidP="00CA15F8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36"/>
                <w:szCs w:val="36"/>
              </w:rPr>
            </w:pPr>
            <w:r w:rsidRPr="00C93C7B">
              <w:rPr>
                <w:rFonts w:ascii="標楷體" w:eastAsia="標楷體" w:hAnsi="標楷體" w:hint="eastAsia"/>
                <w:b/>
                <w:color w:val="080808"/>
                <w:sz w:val="32"/>
                <w:szCs w:val="32"/>
              </w:rPr>
              <w:t>人</w:t>
            </w:r>
          </w:p>
        </w:tc>
        <w:tc>
          <w:tcPr>
            <w:tcW w:w="1984" w:type="dxa"/>
            <w:shd w:val="clear" w:color="auto" w:fill="FFFF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A7089" w14:textId="77777777" w:rsidR="00CA15F8" w:rsidRPr="00C93C7B" w:rsidRDefault="00CA15F8" w:rsidP="00CA15F8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36"/>
                <w:szCs w:val="36"/>
              </w:rPr>
            </w:pPr>
            <w:r w:rsidRPr="00C93C7B">
              <w:rPr>
                <w:rFonts w:ascii="標楷體" w:eastAsia="標楷體" w:hAnsi="標楷體" w:hint="eastAsia"/>
                <w:b/>
                <w:color w:val="080808"/>
                <w:sz w:val="32"/>
                <w:szCs w:val="32"/>
              </w:rPr>
              <w:t>文</w:t>
            </w:r>
          </w:p>
        </w:tc>
        <w:tc>
          <w:tcPr>
            <w:tcW w:w="1843" w:type="dxa"/>
            <w:shd w:val="clear" w:color="auto" w:fill="CCFF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C0372" w14:textId="77777777" w:rsidR="00CA15F8" w:rsidRPr="00C93C7B" w:rsidRDefault="00CA15F8" w:rsidP="00CA15F8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36"/>
                <w:szCs w:val="36"/>
              </w:rPr>
            </w:pPr>
            <w:r w:rsidRPr="00C93C7B">
              <w:rPr>
                <w:rFonts w:ascii="標楷體" w:eastAsia="標楷體" w:hAnsi="標楷體" w:hint="eastAsia"/>
                <w:b/>
                <w:color w:val="080808"/>
                <w:sz w:val="32"/>
                <w:szCs w:val="32"/>
              </w:rPr>
              <w:t>地</w:t>
            </w:r>
          </w:p>
        </w:tc>
        <w:tc>
          <w:tcPr>
            <w:tcW w:w="1985" w:type="dxa"/>
            <w:shd w:val="clear" w:color="auto" w:fill="FFCC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D17CA" w14:textId="77777777" w:rsidR="00CA15F8" w:rsidRPr="00C93C7B" w:rsidRDefault="00CA15F8" w:rsidP="00CA15F8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36"/>
                <w:szCs w:val="36"/>
              </w:rPr>
            </w:pPr>
            <w:r w:rsidRPr="00C93C7B">
              <w:rPr>
                <w:rFonts w:ascii="標楷體" w:eastAsia="標楷體" w:hAnsi="標楷體" w:hint="eastAsia"/>
                <w:b/>
                <w:color w:val="080808"/>
                <w:sz w:val="32"/>
                <w:szCs w:val="32"/>
              </w:rPr>
              <w:t>景</w:t>
            </w:r>
          </w:p>
        </w:tc>
        <w:tc>
          <w:tcPr>
            <w:tcW w:w="1842" w:type="dxa"/>
            <w:shd w:val="clear" w:color="auto" w:fill="FFDE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65F1A" w14:textId="77777777" w:rsidR="00CA15F8" w:rsidRPr="00C93C7B" w:rsidRDefault="00CA15F8" w:rsidP="00CA15F8">
            <w:pPr>
              <w:widowControl/>
              <w:jc w:val="center"/>
              <w:rPr>
                <w:rFonts w:ascii="標楷體" w:eastAsia="標楷體" w:hAnsi="標楷體" w:cs="Arial"/>
                <w:b/>
                <w:kern w:val="0"/>
                <w:sz w:val="36"/>
                <w:szCs w:val="36"/>
              </w:rPr>
            </w:pPr>
            <w:r w:rsidRPr="00C93C7B">
              <w:rPr>
                <w:rFonts w:ascii="標楷體" w:eastAsia="標楷體" w:hAnsi="標楷體" w:hint="eastAsia"/>
                <w:b/>
                <w:color w:val="080808"/>
                <w:sz w:val="32"/>
                <w:szCs w:val="32"/>
              </w:rPr>
              <w:t>產</w:t>
            </w:r>
          </w:p>
        </w:tc>
      </w:tr>
      <w:tr w:rsidR="0030468E" w:rsidRPr="00C93C7B" w14:paraId="4949F86E" w14:textId="77777777" w:rsidTr="00880935">
        <w:trPr>
          <w:trHeight w:val="8760"/>
        </w:trPr>
        <w:tc>
          <w:tcPr>
            <w:tcW w:w="1985" w:type="dxa"/>
            <w:shd w:val="clear" w:color="auto" w:fill="CCECFF"/>
            <w:tcMar>
              <w:top w:w="170" w:type="dxa"/>
              <w:left w:w="108" w:type="dxa"/>
              <w:bottom w:w="0" w:type="dxa"/>
              <w:right w:w="108" w:type="dxa"/>
            </w:tcMar>
            <w:hideMark/>
          </w:tcPr>
          <w:p w14:paraId="40710684" w14:textId="77777777" w:rsidR="0030468E" w:rsidRPr="0030468E" w:rsidRDefault="0030468E" w:rsidP="0030468E">
            <w:pPr>
              <w:pStyle w:val="TableParagraph"/>
              <w:spacing w:before="166" w:line="498" w:lineRule="exact"/>
              <w:ind w:left="111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親師生：</w:t>
            </w:r>
          </w:p>
          <w:p w14:paraId="4B13C920" w14:textId="77777777" w:rsidR="0030468E" w:rsidRPr="0030468E" w:rsidRDefault="0030468E" w:rsidP="0030468E">
            <w:pPr>
              <w:pStyle w:val="TableParagraph"/>
              <w:spacing w:before="4" w:line="225" w:lineRule="auto"/>
              <w:ind w:left="111" w:right="149"/>
              <w:jc w:val="both"/>
              <w:rPr>
                <w:rFonts w:ascii="標楷體" w:eastAsia="標楷體" w:hAnsi="標楷體"/>
                <w:sz w:val="28"/>
              </w:rPr>
            </w:pPr>
            <w:r w:rsidRPr="0030468E">
              <w:rPr>
                <w:rFonts w:ascii="標楷體" w:eastAsia="標楷體" w:hAnsi="標楷體" w:hint="eastAsia"/>
                <w:color w:val="080808"/>
                <w:spacing w:val="-3"/>
                <w:sz w:val="28"/>
              </w:rPr>
              <w:t>老師教學有熱誠，家長應加</w:t>
            </w:r>
            <w:r w:rsidRPr="0030468E">
              <w:rPr>
                <w:rFonts w:ascii="標楷體" w:eastAsia="標楷體" w:hAnsi="標楷體" w:hint="eastAsia"/>
                <w:color w:val="080808"/>
                <w:spacing w:val="-3"/>
                <w:w w:val="95"/>
                <w:sz w:val="28"/>
              </w:rPr>
              <w:t>強其教育理念</w:t>
            </w:r>
          </w:p>
          <w:p w14:paraId="51179BED" w14:textId="77777777" w:rsidR="0030468E" w:rsidRPr="0030468E" w:rsidRDefault="0030468E" w:rsidP="0030468E">
            <w:pPr>
              <w:pStyle w:val="TableParagraph"/>
              <w:spacing w:before="2" w:line="225" w:lineRule="auto"/>
              <w:ind w:left="111" w:right="149"/>
              <w:rPr>
                <w:rFonts w:ascii="標楷體" w:eastAsia="標楷體" w:hAnsi="標楷體"/>
                <w:sz w:val="28"/>
              </w:rPr>
            </w:pPr>
            <w:r w:rsidRPr="0030468E">
              <w:rPr>
                <w:rFonts w:ascii="標楷體" w:eastAsia="標楷體" w:hAnsi="標楷體" w:hint="eastAsia"/>
                <w:color w:val="080808"/>
                <w:spacing w:val="-3"/>
                <w:sz w:val="28"/>
              </w:rPr>
              <w:t>，學生得提升</w:t>
            </w:r>
            <w:r w:rsidRPr="0030468E">
              <w:rPr>
                <w:rFonts w:ascii="標楷體" w:eastAsia="標楷體" w:hAnsi="標楷體" w:hint="eastAsia"/>
                <w:color w:val="080808"/>
                <w:spacing w:val="-3"/>
                <w:w w:val="95"/>
                <w:sz w:val="28"/>
              </w:rPr>
              <w:t>其閱讀習慣。</w:t>
            </w:r>
          </w:p>
          <w:p w14:paraId="11C5C1FF" w14:textId="77777777" w:rsidR="0030468E" w:rsidRPr="0030468E" w:rsidRDefault="0030468E" w:rsidP="0030468E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14:paraId="6AB00084" w14:textId="77777777" w:rsidR="0030468E" w:rsidRPr="0030468E" w:rsidRDefault="0030468E" w:rsidP="0030468E">
            <w:pPr>
              <w:pStyle w:val="TableParagraph"/>
              <w:spacing w:before="1" w:line="500" w:lineRule="exact"/>
              <w:ind w:left="111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社區：</w:t>
            </w:r>
          </w:p>
          <w:p w14:paraId="7D10C096" w14:textId="77777777" w:rsidR="0030468E" w:rsidRPr="0030468E" w:rsidRDefault="0030468E" w:rsidP="0030468E">
            <w:pPr>
              <w:pStyle w:val="TableParagraph"/>
              <w:spacing w:before="6" w:line="225" w:lineRule="auto"/>
              <w:ind w:left="111" w:right="149"/>
              <w:rPr>
                <w:rFonts w:ascii="標楷體" w:eastAsia="標楷體" w:hAnsi="標楷體"/>
                <w:sz w:val="28"/>
              </w:rPr>
            </w:pPr>
            <w:r w:rsidRPr="0030468E">
              <w:rPr>
                <w:rFonts w:ascii="標楷體" w:eastAsia="標楷體" w:hAnsi="標楷體" w:hint="eastAsia"/>
                <w:sz w:val="28"/>
              </w:rPr>
              <w:t>居住人口不多，年輕人都往大都市生活。</w:t>
            </w:r>
          </w:p>
          <w:p w14:paraId="06B92545" w14:textId="77777777" w:rsidR="0030468E" w:rsidRPr="0030468E" w:rsidRDefault="0030468E" w:rsidP="0030468E">
            <w:pPr>
              <w:pStyle w:val="TableParagraph"/>
              <w:spacing w:before="5"/>
              <w:rPr>
                <w:rFonts w:ascii="標楷體" w:eastAsia="標楷體" w:hAnsi="標楷體"/>
                <w:sz w:val="26"/>
              </w:rPr>
            </w:pPr>
          </w:p>
          <w:p w14:paraId="07D77567" w14:textId="77777777" w:rsidR="0030468E" w:rsidRPr="0030468E" w:rsidRDefault="0030468E" w:rsidP="0030468E">
            <w:pPr>
              <w:pStyle w:val="TableParagraph"/>
              <w:spacing w:line="225" w:lineRule="auto"/>
              <w:ind w:left="111" w:right="148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校友、家長運動會等活動，校友及家長熱心參與。</w:t>
            </w:r>
          </w:p>
          <w:p w14:paraId="6FBF9FC5" w14:textId="77777777" w:rsidR="0030468E" w:rsidRPr="0030468E" w:rsidRDefault="0030468E" w:rsidP="0030468E">
            <w:pPr>
              <w:pStyle w:val="TableParagraph"/>
              <w:spacing w:before="6"/>
              <w:rPr>
                <w:rFonts w:ascii="標楷體" w:eastAsia="標楷體" w:hAnsi="標楷體"/>
                <w:sz w:val="25"/>
              </w:rPr>
            </w:pPr>
          </w:p>
          <w:p w14:paraId="43449584" w14:textId="1CFFE4AC" w:rsidR="0030468E" w:rsidRPr="00880935" w:rsidRDefault="0030468E" w:rsidP="0030468E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社團：</w:t>
            </w:r>
            <w:r w:rsidR="00430246">
              <w:rPr>
                <w:rFonts w:ascii="標楷體" w:eastAsia="標楷體" w:hAnsi="標楷體" w:hint="eastAsia"/>
                <w:color w:val="080808"/>
                <w:sz w:val="28"/>
              </w:rPr>
              <w:t>利用暑假進行一系列社團活動</w:t>
            </w:r>
          </w:p>
        </w:tc>
        <w:tc>
          <w:tcPr>
            <w:tcW w:w="1984" w:type="dxa"/>
            <w:shd w:val="clear" w:color="auto" w:fill="FFFFCC"/>
            <w:tcMar>
              <w:top w:w="170" w:type="dxa"/>
              <w:left w:w="108" w:type="dxa"/>
              <w:bottom w:w="0" w:type="dxa"/>
              <w:right w:w="108" w:type="dxa"/>
            </w:tcMar>
            <w:hideMark/>
          </w:tcPr>
          <w:p w14:paraId="1F068CC4" w14:textId="77777777" w:rsidR="0030468E" w:rsidRPr="0030468E" w:rsidRDefault="0030468E" w:rsidP="0030468E">
            <w:pPr>
              <w:pStyle w:val="TableParagraph"/>
              <w:spacing w:before="166" w:line="498" w:lineRule="exact"/>
              <w:ind w:left="112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文化：</w:t>
            </w:r>
          </w:p>
          <w:p w14:paraId="5952FBCA" w14:textId="77777777" w:rsidR="0030468E" w:rsidRPr="0030468E" w:rsidRDefault="0030468E" w:rsidP="0030468E">
            <w:pPr>
              <w:pStyle w:val="TableParagraph"/>
              <w:spacing w:before="4" w:line="225" w:lineRule="auto"/>
              <w:ind w:left="112" w:right="144"/>
              <w:rPr>
                <w:rFonts w:ascii="標楷體" w:eastAsia="標楷體" w:hAnsi="標楷體"/>
                <w:sz w:val="28"/>
              </w:rPr>
            </w:pPr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鄉村偏遠地區的文化刺激較弱，有待提升。</w:t>
            </w:r>
          </w:p>
          <w:p w14:paraId="5F926440" w14:textId="77777777" w:rsidR="0030468E" w:rsidRPr="0030468E" w:rsidRDefault="0030468E" w:rsidP="0030468E">
            <w:pPr>
              <w:pStyle w:val="TableParagraph"/>
              <w:spacing w:before="12"/>
              <w:rPr>
                <w:rFonts w:ascii="標楷體" w:eastAsia="標楷體" w:hAnsi="標楷體"/>
                <w:sz w:val="51"/>
              </w:rPr>
            </w:pPr>
          </w:p>
          <w:p w14:paraId="0E1CCC5C" w14:textId="77777777" w:rsidR="0030468E" w:rsidRPr="0030468E" w:rsidRDefault="0030468E" w:rsidP="0030468E">
            <w:pPr>
              <w:pStyle w:val="TableParagraph"/>
              <w:spacing w:before="1" w:line="500" w:lineRule="exact"/>
              <w:ind w:left="112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宗教：</w:t>
            </w:r>
          </w:p>
          <w:p w14:paraId="01D8A87D" w14:textId="77777777" w:rsidR="0030468E" w:rsidRPr="0030468E" w:rsidRDefault="0030468E" w:rsidP="0030468E">
            <w:pPr>
              <w:pStyle w:val="TableParagraph"/>
              <w:spacing w:before="6" w:line="225" w:lineRule="auto"/>
              <w:ind w:left="112" w:right="144"/>
              <w:rPr>
                <w:rFonts w:ascii="標楷體" w:eastAsia="標楷體" w:hAnsi="標楷體"/>
                <w:sz w:val="28"/>
              </w:rPr>
            </w:pPr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信奉道教居</w:t>
            </w:r>
            <w:r w:rsidRPr="0030468E">
              <w:rPr>
                <w:rFonts w:ascii="標楷體" w:eastAsia="標楷體" w:hAnsi="標楷體" w:hint="eastAsia"/>
                <w:color w:val="080808"/>
                <w:spacing w:val="-3"/>
                <w:sz w:val="28"/>
              </w:rPr>
              <w:t>多，居民皆虔</w:t>
            </w:r>
            <w:r w:rsidRPr="0030468E">
              <w:rPr>
                <w:rFonts w:ascii="標楷體" w:eastAsia="標楷體" w:hAnsi="標楷體" w:hint="eastAsia"/>
                <w:color w:val="080808"/>
                <w:spacing w:val="4"/>
                <w:sz w:val="28"/>
              </w:rPr>
              <w:t>誠。</w:t>
            </w:r>
          </w:p>
          <w:p w14:paraId="6FC46653" w14:textId="77777777" w:rsidR="0030468E" w:rsidRPr="0030468E" w:rsidRDefault="0030468E" w:rsidP="0030468E">
            <w:pPr>
              <w:pStyle w:val="TableParagraph"/>
              <w:spacing w:before="10"/>
              <w:rPr>
                <w:rFonts w:ascii="標楷體" w:eastAsia="標楷體" w:hAnsi="標楷體"/>
                <w:sz w:val="52"/>
              </w:rPr>
            </w:pPr>
          </w:p>
          <w:p w14:paraId="5C9670B8" w14:textId="77777777" w:rsidR="0030468E" w:rsidRPr="0030468E" w:rsidRDefault="0030468E" w:rsidP="0030468E">
            <w:pPr>
              <w:pStyle w:val="TableParagraph"/>
              <w:spacing w:before="1" w:line="225" w:lineRule="auto"/>
              <w:ind w:left="112" w:right="143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 xml:space="preserve">食衣住行： </w:t>
            </w:r>
            <w:r w:rsidRPr="0030468E">
              <w:rPr>
                <w:rFonts w:ascii="標楷體" w:eastAsia="標楷體" w:hAnsi="標楷體" w:hint="eastAsia"/>
                <w:color w:val="080808"/>
                <w:spacing w:val="-2"/>
                <w:sz w:val="28"/>
              </w:rPr>
              <w:t>食衣住行各方</w:t>
            </w:r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面充裕、方</w:t>
            </w:r>
            <w:r w:rsidRPr="0030468E">
              <w:rPr>
                <w:rFonts w:ascii="標楷體" w:eastAsia="標楷體" w:hAnsi="標楷體" w:hint="eastAsia"/>
                <w:color w:val="080808"/>
                <w:spacing w:val="4"/>
                <w:sz w:val="28"/>
              </w:rPr>
              <w:t>便。</w:t>
            </w:r>
          </w:p>
          <w:p w14:paraId="126F2946" w14:textId="77777777" w:rsidR="0030468E" w:rsidRPr="0030468E" w:rsidRDefault="0030468E" w:rsidP="0030468E">
            <w:pPr>
              <w:pStyle w:val="TableParagraph"/>
              <w:spacing w:before="5"/>
              <w:rPr>
                <w:rFonts w:ascii="標楷體" w:eastAsia="標楷體" w:hAnsi="標楷體"/>
                <w:sz w:val="25"/>
              </w:rPr>
            </w:pPr>
          </w:p>
          <w:p w14:paraId="5F54DC91" w14:textId="4D8F2185" w:rsidR="0030468E" w:rsidRPr="00880935" w:rsidRDefault="0030468E" w:rsidP="0030468E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文教：</w:t>
            </w:r>
          </w:p>
        </w:tc>
        <w:tc>
          <w:tcPr>
            <w:tcW w:w="1843" w:type="dxa"/>
            <w:shd w:val="clear" w:color="auto" w:fill="CCFFCC"/>
            <w:tcMar>
              <w:top w:w="170" w:type="dxa"/>
              <w:left w:w="108" w:type="dxa"/>
              <w:bottom w:w="0" w:type="dxa"/>
              <w:right w:w="108" w:type="dxa"/>
            </w:tcMar>
            <w:hideMark/>
          </w:tcPr>
          <w:p w14:paraId="0705C2E9" w14:textId="77777777" w:rsidR="0030468E" w:rsidRPr="0030468E" w:rsidRDefault="0030468E" w:rsidP="0030468E">
            <w:pPr>
              <w:pStyle w:val="TableParagraph"/>
              <w:spacing w:before="166" w:line="498" w:lineRule="exact"/>
              <w:ind w:left="112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地形：</w:t>
            </w:r>
          </w:p>
          <w:p w14:paraId="03132516" w14:textId="77777777" w:rsidR="0030468E" w:rsidRPr="0030468E" w:rsidRDefault="0030468E" w:rsidP="0030468E">
            <w:pPr>
              <w:pStyle w:val="TableParagraph"/>
              <w:spacing w:before="4" w:line="225" w:lineRule="auto"/>
              <w:ind w:left="112" w:right="284"/>
              <w:jc w:val="both"/>
              <w:rPr>
                <w:rFonts w:ascii="標楷體" w:eastAsia="標楷體" w:hAnsi="標楷體"/>
                <w:sz w:val="28"/>
              </w:rPr>
            </w:pPr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四處農田較多，</w:t>
            </w: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道路較級狹窄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。</w:t>
            </w:r>
          </w:p>
          <w:p w14:paraId="10827890" w14:textId="77777777" w:rsidR="0030468E" w:rsidRPr="0030468E" w:rsidRDefault="0030468E" w:rsidP="0030468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7857EF4C" w14:textId="77777777" w:rsidR="0030468E" w:rsidRPr="0030468E" w:rsidRDefault="0030468E" w:rsidP="0030468E">
            <w:pPr>
              <w:pStyle w:val="TableParagraph"/>
              <w:spacing w:before="3"/>
              <w:rPr>
                <w:rFonts w:ascii="標楷體" w:eastAsia="標楷體" w:hAnsi="標楷體"/>
                <w:sz w:val="43"/>
              </w:rPr>
            </w:pPr>
          </w:p>
          <w:p w14:paraId="60843649" w14:textId="77777777" w:rsidR="0030468E" w:rsidRPr="0030468E" w:rsidRDefault="0030468E" w:rsidP="0030468E">
            <w:pPr>
              <w:pStyle w:val="TableParagraph"/>
              <w:spacing w:before="1" w:line="225" w:lineRule="auto"/>
              <w:ind w:left="112" w:right="220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 xml:space="preserve">地理區位： </w:t>
            </w:r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距離高速公路近，城鄉聯繫方便。</w:t>
            </w:r>
          </w:p>
          <w:p w14:paraId="4B237C24" w14:textId="77777777" w:rsidR="0030468E" w:rsidRPr="0030468E" w:rsidRDefault="0030468E" w:rsidP="0030468E">
            <w:pPr>
              <w:pStyle w:val="TableParagraph"/>
              <w:spacing w:before="4"/>
              <w:rPr>
                <w:rFonts w:ascii="標楷體" w:eastAsia="標楷體" w:hAnsi="標楷體"/>
                <w:sz w:val="26"/>
              </w:rPr>
            </w:pPr>
          </w:p>
          <w:p w14:paraId="25646937" w14:textId="2B5E40F4" w:rsidR="0030468E" w:rsidRPr="00880935" w:rsidRDefault="0030468E" w:rsidP="0030468E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8"/>
              </w:rPr>
            </w:pPr>
            <w:proofErr w:type="gramStart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30468E">
              <w:rPr>
                <w:rFonts w:ascii="標楷體" w:eastAsia="標楷體" w:hAnsi="標楷體" w:hint="eastAsia"/>
                <w:color w:val="080808"/>
                <w:sz w:val="28"/>
              </w:rPr>
              <w:t xml:space="preserve">動植物： </w:t>
            </w:r>
            <w:r w:rsidRPr="0030468E">
              <w:rPr>
                <w:rFonts w:ascii="標楷體" w:eastAsia="標楷體" w:hAnsi="標楷體" w:hint="eastAsia"/>
                <w:sz w:val="28"/>
              </w:rPr>
              <w:t>居民大都種植蔬菜、花卉等經濟作物</w:t>
            </w:r>
          </w:p>
        </w:tc>
        <w:tc>
          <w:tcPr>
            <w:tcW w:w="1985" w:type="dxa"/>
            <w:shd w:val="clear" w:color="auto" w:fill="FFCCFF"/>
            <w:tcMar>
              <w:top w:w="170" w:type="dxa"/>
              <w:left w:w="108" w:type="dxa"/>
              <w:bottom w:w="0" w:type="dxa"/>
              <w:right w:w="108" w:type="dxa"/>
            </w:tcMar>
            <w:hideMark/>
          </w:tcPr>
          <w:p w14:paraId="59EE9C3E" w14:textId="77777777" w:rsidR="0030468E" w:rsidRPr="00560912" w:rsidRDefault="0030468E" w:rsidP="0030468E">
            <w:pPr>
              <w:pStyle w:val="TableParagraph"/>
              <w:spacing w:before="188" w:line="225" w:lineRule="auto"/>
              <w:ind w:left="112" w:right="364"/>
              <w:jc w:val="both"/>
              <w:rPr>
                <w:rFonts w:ascii="標楷體" w:eastAsia="標楷體" w:hAnsi="標楷體"/>
                <w:sz w:val="28"/>
              </w:rPr>
            </w:pPr>
            <w:proofErr w:type="gramStart"/>
            <w:r w:rsidRPr="00560912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>‧</w:t>
            </w:r>
            <w:proofErr w:type="gramEnd"/>
            <w:r w:rsidRPr="00560912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 xml:space="preserve">城鄉景觀： </w:t>
            </w:r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鄉村景觀濃厚，空氣較佳。</w:t>
            </w:r>
          </w:p>
          <w:p w14:paraId="31ECDAEE" w14:textId="77777777" w:rsidR="0030468E" w:rsidRPr="00560912" w:rsidRDefault="0030468E" w:rsidP="0030468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66979F38" w14:textId="77777777" w:rsidR="0030468E" w:rsidRPr="00560912" w:rsidRDefault="0030468E" w:rsidP="0030468E">
            <w:pPr>
              <w:pStyle w:val="TableParagraph"/>
              <w:spacing w:before="17"/>
              <w:rPr>
                <w:rFonts w:ascii="標楷體" w:eastAsia="標楷體" w:hAnsi="標楷體"/>
                <w:sz w:val="42"/>
              </w:rPr>
            </w:pPr>
          </w:p>
          <w:p w14:paraId="61C4217A" w14:textId="22CFDE76" w:rsidR="0030468E" w:rsidRPr="00560912" w:rsidRDefault="0030468E" w:rsidP="0030468E">
            <w:pPr>
              <w:pStyle w:val="TableParagraph"/>
              <w:spacing w:line="225" w:lineRule="auto"/>
              <w:ind w:left="112" w:right="921"/>
              <w:rPr>
                <w:rFonts w:ascii="標楷體" w:eastAsia="標楷體" w:hAnsi="標楷體"/>
                <w:sz w:val="28"/>
              </w:rPr>
            </w:pPr>
            <w:proofErr w:type="gramStart"/>
            <w:r w:rsidRPr="00560912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>‧</w:t>
            </w:r>
            <w:proofErr w:type="gramEnd"/>
            <w:r w:rsidRPr="00560912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>水</w:t>
            </w:r>
            <w:r w:rsidR="00560912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>利</w:t>
            </w:r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較少見</w:t>
            </w:r>
          </w:p>
          <w:p w14:paraId="3C452202" w14:textId="77777777" w:rsidR="0030468E" w:rsidRPr="00560912" w:rsidRDefault="0030468E" w:rsidP="0030468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433674A7" w14:textId="77777777" w:rsidR="0030468E" w:rsidRPr="00560912" w:rsidRDefault="0030468E" w:rsidP="0030468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1B2600EA" w14:textId="77777777" w:rsidR="0030468E" w:rsidRPr="00560912" w:rsidRDefault="0030468E" w:rsidP="0030468E">
            <w:pPr>
              <w:pStyle w:val="TableParagraph"/>
              <w:spacing w:before="4"/>
              <w:rPr>
                <w:rFonts w:ascii="標楷體" w:eastAsia="標楷體" w:hAnsi="標楷體"/>
                <w:sz w:val="33"/>
              </w:rPr>
            </w:pPr>
          </w:p>
          <w:p w14:paraId="5CF925A7" w14:textId="1BFDC71C" w:rsidR="0030468E" w:rsidRPr="00560912" w:rsidRDefault="0030468E" w:rsidP="0030468E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8"/>
              </w:rPr>
            </w:pPr>
            <w:proofErr w:type="gramStart"/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歷史遺跡： 寺廟居多，維護佳</w:t>
            </w:r>
          </w:p>
        </w:tc>
        <w:tc>
          <w:tcPr>
            <w:tcW w:w="1842" w:type="dxa"/>
            <w:shd w:val="clear" w:color="auto" w:fill="FFDEBD"/>
            <w:tcMar>
              <w:top w:w="170" w:type="dxa"/>
              <w:left w:w="108" w:type="dxa"/>
              <w:bottom w:w="0" w:type="dxa"/>
              <w:right w:w="108" w:type="dxa"/>
            </w:tcMar>
            <w:hideMark/>
          </w:tcPr>
          <w:p w14:paraId="71CC3631" w14:textId="77777777" w:rsidR="0030468E" w:rsidRPr="00560912" w:rsidRDefault="0030468E" w:rsidP="0030468E">
            <w:pPr>
              <w:pStyle w:val="TableParagraph"/>
              <w:spacing w:before="188" w:line="225" w:lineRule="auto"/>
              <w:ind w:left="107" w:right="284"/>
              <w:rPr>
                <w:rFonts w:ascii="標楷體" w:eastAsia="標楷體" w:hAnsi="標楷體"/>
                <w:sz w:val="28"/>
              </w:rPr>
            </w:pPr>
            <w:proofErr w:type="gramStart"/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 xml:space="preserve">農林漁： </w:t>
            </w:r>
            <w:r w:rsidRPr="00560912">
              <w:rPr>
                <w:rFonts w:ascii="標楷體" w:eastAsia="標楷體" w:hAnsi="標楷體" w:hint="eastAsia"/>
                <w:color w:val="080808"/>
                <w:spacing w:val="-3"/>
                <w:sz w:val="28"/>
              </w:rPr>
              <w:t>家長從事農</w:t>
            </w:r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業居多。</w:t>
            </w:r>
          </w:p>
          <w:p w14:paraId="4247D868" w14:textId="77777777" w:rsidR="0030468E" w:rsidRPr="00560912" w:rsidRDefault="0030468E" w:rsidP="0030468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5945E91E" w14:textId="77777777" w:rsidR="0030468E" w:rsidRPr="00560912" w:rsidRDefault="0030468E" w:rsidP="0030468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6A0D0DD8" w14:textId="77777777" w:rsidR="0030468E" w:rsidRPr="00560912" w:rsidRDefault="0030468E" w:rsidP="0030468E">
            <w:pPr>
              <w:pStyle w:val="TableParagraph"/>
              <w:spacing w:before="5"/>
              <w:rPr>
                <w:rFonts w:ascii="標楷體" w:eastAsia="標楷體" w:hAnsi="標楷體"/>
                <w:sz w:val="33"/>
              </w:rPr>
            </w:pPr>
          </w:p>
          <w:p w14:paraId="11D91188" w14:textId="77777777" w:rsidR="0030468E" w:rsidRPr="00560912" w:rsidRDefault="0030468E" w:rsidP="0030468E">
            <w:pPr>
              <w:pStyle w:val="TableParagraph"/>
              <w:spacing w:line="225" w:lineRule="auto"/>
              <w:ind w:left="107" w:right="285"/>
              <w:rPr>
                <w:rFonts w:ascii="標楷體" w:eastAsia="標楷體" w:hAnsi="標楷體"/>
                <w:sz w:val="28"/>
              </w:rPr>
            </w:pPr>
            <w:proofErr w:type="gramStart"/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‧</w:t>
            </w:r>
            <w:proofErr w:type="gramEnd"/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 xml:space="preserve">服務業： </w:t>
            </w:r>
            <w:r w:rsidRPr="00560912">
              <w:rPr>
                <w:rFonts w:ascii="標楷體" w:eastAsia="標楷體" w:hAnsi="標楷體" w:hint="eastAsia"/>
                <w:color w:val="080808"/>
                <w:spacing w:val="-3"/>
                <w:sz w:val="28"/>
              </w:rPr>
              <w:t>少數家長從</w:t>
            </w:r>
            <w:r w:rsidRPr="00560912">
              <w:rPr>
                <w:rFonts w:ascii="標楷體" w:eastAsia="標楷體" w:hAnsi="標楷體" w:hint="eastAsia"/>
                <w:color w:val="080808"/>
                <w:sz w:val="28"/>
              </w:rPr>
              <w:t>事服務業</w:t>
            </w:r>
          </w:p>
          <w:p w14:paraId="4F823DC3" w14:textId="77777777" w:rsidR="0030468E" w:rsidRPr="00560912" w:rsidRDefault="0030468E" w:rsidP="0030468E">
            <w:pPr>
              <w:pStyle w:val="TableParagraph"/>
              <w:rPr>
                <w:rFonts w:ascii="標楷體" w:eastAsia="標楷體" w:hAnsi="標楷體"/>
                <w:sz w:val="36"/>
              </w:rPr>
            </w:pPr>
          </w:p>
          <w:p w14:paraId="528833E3" w14:textId="77777777" w:rsidR="0030468E" w:rsidRPr="00560912" w:rsidRDefault="0030468E" w:rsidP="0030468E">
            <w:pPr>
              <w:pStyle w:val="TableParagraph"/>
              <w:spacing w:before="16"/>
              <w:rPr>
                <w:rFonts w:ascii="標楷體" w:eastAsia="標楷體" w:hAnsi="標楷體"/>
                <w:sz w:val="42"/>
              </w:rPr>
            </w:pPr>
          </w:p>
          <w:p w14:paraId="63EE5544" w14:textId="4E3B6155" w:rsidR="0030468E" w:rsidRPr="00560912" w:rsidRDefault="0030468E" w:rsidP="0030468E">
            <w:pPr>
              <w:widowControl/>
              <w:rPr>
                <w:rFonts w:ascii="標楷體" w:eastAsia="標楷體" w:hAnsi="標楷體" w:cs="Arial"/>
                <w:b/>
                <w:kern w:val="0"/>
                <w:sz w:val="28"/>
                <w:szCs w:val="28"/>
              </w:rPr>
            </w:pPr>
            <w:proofErr w:type="gramStart"/>
            <w:r w:rsidRPr="00560912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>‧文創</w:t>
            </w:r>
            <w:proofErr w:type="gramEnd"/>
            <w:r w:rsidRPr="00560912">
              <w:rPr>
                <w:rFonts w:ascii="標楷體" w:eastAsia="標楷體" w:hAnsi="標楷體" w:hint="eastAsia"/>
                <w:color w:val="080808"/>
                <w:w w:val="95"/>
                <w:sz w:val="28"/>
              </w:rPr>
              <w:t xml:space="preserve">產業： </w:t>
            </w:r>
            <w:r w:rsidRPr="00560912">
              <w:rPr>
                <w:rFonts w:ascii="標楷體" w:eastAsia="標楷體" w:hAnsi="標楷體" w:hint="eastAsia"/>
                <w:sz w:val="28"/>
              </w:rPr>
              <w:t>較少見</w:t>
            </w:r>
          </w:p>
        </w:tc>
      </w:tr>
    </w:tbl>
    <w:p w14:paraId="35CC6EED" w14:textId="77777777" w:rsidR="00CA15F8" w:rsidRDefault="00CA15F8" w:rsidP="002A30ED">
      <w:pPr>
        <w:spacing w:beforeLines="50" w:before="120" w:afterLines="50" w:after="120"/>
        <w:rPr>
          <w:rFonts w:eastAsia="標楷體"/>
          <w:color w:val="FF0000"/>
          <w:sz w:val="28"/>
          <w:szCs w:val="28"/>
        </w:rPr>
      </w:pPr>
    </w:p>
    <w:p w14:paraId="7EC84133" w14:textId="77777777" w:rsidR="00CA15F8" w:rsidRPr="00CA15F8" w:rsidRDefault="00CA15F8" w:rsidP="002A30ED">
      <w:pPr>
        <w:spacing w:beforeLines="50" w:before="120" w:afterLines="50" w:after="120"/>
        <w:rPr>
          <w:rFonts w:eastAsia="標楷體"/>
          <w:sz w:val="28"/>
          <w:szCs w:val="28"/>
        </w:rPr>
      </w:pPr>
    </w:p>
    <w:p w14:paraId="637A5030" w14:textId="77777777" w:rsidR="004417BA" w:rsidRDefault="004417BA" w:rsidP="002A30ED">
      <w:pPr>
        <w:spacing w:beforeLines="50" w:before="120" w:afterLines="50" w:after="120"/>
        <w:rPr>
          <w:rFonts w:eastAsia="標楷體"/>
        </w:rPr>
      </w:pPr>
    </w:p>
    <w:sectPr w:rsidR="004417BA" w:rsidSect="00F17564"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3F29" w14:textId="77777777" w:rsidR="008D26E4" w:rsidRDefault="008D26E4">
      <w:r>
        <w:separator/>
      </w:r>
    </w:p>
  </w:endnote>
  <w:endnote w:type="continuationSeparator" w:id="0">
    <w:p w14:paraId="72EF1124" w14:textId="77777777" w:rsidR="008D26E4" w:rsidRDefault="008D2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628CD" w14:textId="77777777" w:rsidR="008D26E4" w:rsidRDefault="008D26E4">
      <w:r>
        <w:separator/>
      </w:r>
    </w:p>
  </w:footnote>
  <w:footnote w:type="continuationSeparator" w:id="0">
    <w:p w14:paraId="2C4640BC" w14:textId="77777777" w:rsidR="008D26E4" w:rsidRDefault="008D2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2C2EEF"/>
    <w:multiLevelType w:val="hybridMultilevel"/>
    <w:tmpl w:val="C7CEE654"/>
    <w:lvl w:ilvl="0" w:tplc="C5F0271C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CA13BDF"/>
    <w:multiLevelType w:val="hybridMultilevel"/>
    <w:tmpl w:val="DF3EE8EE"/>
    <w:lvl w:ilvl="0" w:tplc="FE2CA69A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0D104112"/>
    <w:multiLevelType w:val="hybridMultilevel"/>
    <w:tmpl w:val="3F04F966"/>
    <w:lvl w:ilvl="0" w:tplc="76609BF2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7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9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 w15:restartNumberingAfterBreak="0">
    <w:nsid w:val="1706754F"/>
    <w:multiLevelType w:val="hybridMultilevel"/>
    <w:tmpl w:val="79A2D79A"/>
    <w:lvl w:ilvl="0" w:tplc="7FD8251E">
      <w:start w:val="1"/>
      <w:numFmt w:val="decimal"/>
      <w:lvlText w:val="(%1)"/>
      <w:lvlJc w:val="left"/>
      <w:pPr>
        <w:ind w:left="840" w:hanging="72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4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1FAE1606"/>
    <w:multiLevelType w:val="hybridMultilevel"/>
    <w:tmpl w:val="D57CA51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7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D952CC"/>
    <w:multiLevelType w:val="hybridMultilevel"/>
    <w:tmpl w:val="5DBEBBDA"/>
    <w:lvl w:ilvl="0" w:tplc="237A75BA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2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4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5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8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9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1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5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>
    <w:abstractNumId w:val="2"/>
  </w:num>
  <w:num w:numId="2">
    <w:abstractNumId w:val="27"/>
  </w:num>
  <w:num w:numId="3">
    <w:abstractNumId w:val="17"/>
  </w:num>
  <w:num w:numId="4">
    <w:abstractNumId w:val="34"/>
  </w:num>
  <w:num w:numId="5">
    <w:abstractNumId w:val="33"/>
  </w:num>
  <w:num w:numId="6">
    <w:abstractNumId w:val="31"/>
  </w:num>
  <w:num w:numId="7">
    <w:abstractNumId w:val="7"/>
  </w:num>
  <w:num w:numId="8">
    <w:abstractNumId w:val="12"/>
  </w:num>
  <w:num w:numId="9">
    <w:abstractNumId w:val="28"/>
  </w:num>
  <w:num w:numId="10">
    <w:abstractNumId w:val="21"/>
  </w:num>
  <w:num w:numId="11">
    <w:abstractNumId w:val="26"/>
  </w:num>
  <w:num w:numId="12">
    <w:abstractNumId w:val="9"/>
  </w:num>
  <w:num w:numId="13">
    <w:abstractNumId w:val="30"/>
  </w:num>
  <w:num w:numId="14">
    <w:abstractNumId w:val="4"/>
  </w:num>
  <w:num w:numId="15">
    <w:abstractNumId w:val="3"/>
  </w:num>
  <w:num w:numId="16">
    <w:abstractNumId w:val="29"/>
  </w:num>
  <w:num w:numId="17">
    <w:abstractNumId w:val="25"/>
  </w:num>
  <w:num w:numId="18">
    <w:abstractNumId w:val="32"/>
  </w:num>
  <w:num w:numId="19">
    <w:abstractNumId w:val="20"/>
  </w:num>
  <w:num w:numId="20">
    <w:abstractNumId w:val="8"/>
  </w:num>
  <w:num w:numId="21">
    <w:abstractNumId w:val="35"/>
  </w:num>
  <w:num w:numId="22">
    <w:abstractNumId w:val="0"/>
  </w:num>
  <w:num w:numId="23">
    <w:abstractNumId w:val="18"/>
  </w:num>
  <w:num w:numId="24">
    <w:abstractNumId w:val="16"/>
  </w:num>
  <w:num w:numId="25">
    <w:abstractNumId w:val="24"/>
  </w:num>
  <w:num w:numId="26">
    <w:abstractNumId w:val="14"/>
  </w:num>
  <w:num w:numId="27">
    <w:abstractNumId w:val="23"/>
  </w:num>
  <w:num w:numId="28">
    <w:abstractNumId w:val="10"/>
  </w:num>
  <w:num w:numId="29">
    <w:abstractNumId w:val="22"/>
  </w:num>
  <w:num w:numId="30">
    <w:abstractNumId w:val="13"/>
  </w:num>
  <w:num w:numId="31">
    <w:abstractNumId w:val="19"/>
  </w:num>
  <w:num w:numId="32">
    <w:abstractNumId w:val="15"/>
  </w:num>
  <w:num w:numId="33">
    <w:abstractNumId w:val="11"/>
  </w:num>
  <w:num w:numId="34">
    <w:abstractNumId w:val="5"/>
  </w:num>
  <w:num w:numId="35">
    <w:abstractNumId w:val="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118"/>
    <w:rsid w:val="0009453F"/>
    <w:rsid w:val="000A2724"/>
    <w:rsid w:val="000A3AEE"/>
    <w:rsid w:val="000A50C0"/>
    <w:rsid w:val="000B380E"/>
    <w:rsid w:val="000C0B97"/>
    <w:rsid w:val="000C4D55"/>
    <w:rsid w:val="000D2A17"/>
    <w:rsid w:val="000E422F"/>
    <w:rsid w:val="000E5B36"/>
    <w:rsid w:val="000E66AE"/>
    <w:rsid w:val="000F7BAC"/>
    <w:rsid w:val="0010345E"/>
    <w:rsid w:val="00104987"/>
    <w:rsid w:val="00107CD9"/>
    <w:rsid w:val="00136430"/>
    <w:rsid w:val="00140023"/>
    <w:rsid w:val="00155D50"/>
    <w:rsid w:val="0017675D"/>
    <w:rsid w:val="0018302B"/>
    <w:rsid w:val="00191AD8"/>
    <w:rsid w:val="00196444"/>
    <w:rsid w:val="001B2EE1"/>
    <w:rsid w:val="001B3034"/>
    <w:rsid w:val="001B7696"/>
    <w:rsid w:val="001C5384"/>
    <w:rsid w:val="001C6BF8"/>
    <w:rsid w:val="001E2568"/>
    <w:rsid w:val="001E4A1D"/>
    <w:rsid w:val="001E75D7"/>
    <w:rsid w:val="001F359D"/>
    <w:rsid w:val="001F77F8"/>
    <w:rsid w:val="001F7A15"/>
    <w:rsid w:val="0020384D"/>
    <w:rsid w:val="00207D5F"/>
    <w:rsid w:val="00213204"/>
    <w:rsid w:val="00221596"/>
    <w:rsid w:val="00247E7D"/>
    <w:rsid w:val="002503C6"/>
    <w:rsid w:val="00260F7A"/>
    <w:rsid w:val="00262408"/>
    <w:rsid w:val="002624CF"/>
    <w:rsid w:val="00270D5A"/>
    <w:rsid w:val="002732F4"/>
    <w:rsid w:val="002735E1"/>
    <w:rsid w:val="00275501"/>
    <w:rsid w:val="00276809"/>
    <w:rsid w:val="00276DC8"/>
    <w:rsid w:val="002814B0"/>
    <w:rsid w:val="00284970"/>
    <w:rsid w:val="00294731"/>
    <w:rsid w:val="002A20A2"/>
    <w:rsid w:val="002A228E"/>
    <w:rsid w:val="002A30ED"/>
    <w:rsid w:val="002A3988"/>
    <w:rsid w:val="002A6993"/>
    <w:rsid w:val="002A7E39"/>
    <w:rsid w:val="002B00D1"/>
    <w:rsid w:val="002B0436"/>
    <w:rsid w:val="002D0681"/>
    <w:rsid w:val="002D3071"/>
    <w:rsid w:val="002D52DD"/>
    <w:rsid w:val="002E3F95"/>
    <w:rsid w:val="002F1E66"/>
    <w:rsid w:val="002F2420"/>
    <w:rsid w:val="002F24EE"/>
    <w:rsid w:val="002F32C1"/>
    <w:rsid w:val="002F59FE"/>
    <w:rsid w:val="0030468E"/>
    <w:rsid w:val="00305091"/>
    <w:rsid w:val="003071D3"/>
    <w:rsid w:val="00324BB3"/>
    <w:rsid w:val="00325C23"/>
    <w:rsid w:val="0033297E"/>
    <w:rsid w:val="00342D95"/>
    <w:rsid w:val="003462CD"/>
    <w:rsid w:val="00347481"/>
    <w:rsid w:val="00354F08"/>
    <w:rsid w:val="00361CC4"/>
    <w:rsid w:val="00362947"/>
    <w:rsid w:val="00363143"/>
    <w:rsid w:val="00382246"/>
    <w:rsid w:val="00390073"/>
    <w:rsid w:val="0039199E"/>
    <w:rsid w:val="003A749E"/>
    <w:rsid w:val="003A762D"/>
    <w:rsid w:val="003B70A8"/>
    <w:rsid w:val="003C2C09"/>
    <w:rsid w:val="003D4BDA"/>
    <w:rsid w:val="004012BC"/>
    <w:rsid w:val="004024B0"/>
    <w:rsid w:val="004056C3"/>
    <w:rsid w:val="00410BF2"/>
    <w:rsid w:val="004138EF"/>
    <w:rsid w:val="004175FC"/>
    <w:rsid w:val="00422010"/>
    <w:rsid w:val="00430246"/>
    <w:rsid w:val="004372A7"/>
    <w:rsid w:val="004417BA"/>
    <w:rsid w:val="00456F01"/>
    <w:rsid w:val="0045703A"/>
    <w:rsid w:val="00463EFE"/>
    <w:rsid w:val="004647DE"/>
    <w:rsid w:val="004650F1"/>
    <w:rsid w:val="004721C3"/>
    <w:rsid w:val="0047564A"/>
    <w:rsid w:val="004773F1"/>
    <w:rsid w:val="00480A6F"/>
    <w:rsid w:val="0048709F"/>
    <w:rsid w:val="00490BC3"/>
    <w:rsid w:val="004961F4"/>
    <w:rsid w:val="00497D3B"/>
    <w:rsid w:val="004A6137"/>
    <w:rsid w:val="004B0B53"/>
    <w:rsid w:val="004C1F98"/>
    <w:rsid w:val="004D01A3"/>
    <w:rsid w:val="004D245D"/>
    <w:rsid w:val="004D5656"/>
    <w:rsid w:val="004D6064"/>
    <w:rsid w:val="004E0335"/>
    <w:rsid w:val="004E60CC"/>
    <w:rsid w:val="004F1838"/>
    <w:rsid w:val="004F4211"/>
    <w:rsid w:val="00506BBD"/>
    <w:rsid w:val="00512B74"/>
    <w:rsid w:val="005158E7"/>
    <w:rsid w:val="00516685"/>
    <w:rsid w:val="0052660E"/>
    <w:rsid w:val="00526A47"/>
    <w:rsid w:val="0053643B"/>
    <w:rsid w:val="005405C3"/>
    <w:rsid w:val="00544440"/>
    <w:rsid w:val="00546D70"/>
    <w:rsid w:val="00557133"/>
    <w:rsid w:val="0055792F"/>
    <w:rsid w:val="00560912"/>
    <w:rsid w:val="00561611"/>
    <w:rsid w:val="0056210E"/>
    <w:rsid w:val="0056249B"/>
    <w:rsid w:val="005632CE"/>
    <w:rsid w:val="00563E80"/>
    <w:rsid w:val="00565C45"/>
    <w:rsid w:val="00567884"/>
    <w:rsid w:val="0058140E"/>
    <w:rsid w:val="00584C01"/>
    <w:rsid w:val="00584EE0"/>
    <w:rsid w:val="005866C5"/>
    <w:rsid w:val="005933DC"/>
    <w:rsid w:val="005957F1"/>
    <w:rsid w:val="005A1CCF"/>
    <w:rsid w:val="005B43B5"/>
    <w:rsid w:val="005B62F3"/>
    <w:rsid w:val="005B7FEA"/>
    <w:rsid w:val="005C00E2"/>
    <w:rsid w:val="005C1256"/>
    <w:rsid w:val="005C6EF4"/>
    <w:rsid w:val="005D0BB5"/>
    <w:rsid w:val="005D0D60"/>
    <w:rsid w:val="005D3EA5"/>
    <w:rsid w:val="005E1856"/>
    <w:rsid w:val="005E1C62"/>
    <w:rsid w:val="005E31C7"/>
    <w:rsid w:val="005F3B22"/>
    <w:rsid w:val="006131F2"/>
    <w:rsid w:val="006144BE"/>
    <w:rsid w:val="00614761"/>
    <w:rsid w:val="006157FA"/>
    <w:rsid w:val="00615AEF"/>
    <w:rsid w:val="00615F1E"/>
    <w:rsid w:val="0062108E"/>
    <w:rsid w:val="00626C33"/>
    <w:rsid w:val="00627CC2"/>
    <w:rsid w:val="0063122F"/>
    <w:rsid w:val="00635EE9"/>
    <w:rsid w:val="0064216D"/>
    <w:rsid w:val="00645113"/>
    <w:rsid w:val="00654C84"/>
    <w:rsid w:val="00655601"/>
    <w:rsid w:val="0066242D"/>
    <w:rsid w:val="00663287"/>
    <w:rsid w:val="00670926"/>
    <w:rsid w:val="00675A3B"/>
    <w:rsid w:val="00680971"/>
    <w:rsid w:val="00694026"/>
    <w:rsid w:val="006A339F"/>
    <w:rsid w:val="006A4DA2"/>
    <w:rsid w:val="006A6FD0"/>
    <w:rsid w:val="006A7EA5"/>
    <w:rsid w:val="006B0787"/>
    <w:rsid w:val="006B3BAB"/>
    <w:rsid w:val="006C3C37"/>
    <w:rsid w:val="006C5C67"/>
    <w:rsid w:val="006D25C8"/>
    <w:rsid w:val="006D3AFF"/>
    <w:rsid w:val="006D5E80"/>
    <w:rsid w:val="006E30BA"/>
    <w:rsid w:val="006E3436"/>
    <w:rsid w:val="006E70EF"/>
    <w:rsid w:val="006F3A64"/>
    <w:rsid w:val="006F5D7C"/>
    <w:rsid w:val="006F7D43"/>
    <w:rsid w:val="007072DB"/>
    <w:rsid w:val="00713DF5"/>
    <w:rsid w:val="00713E42"/>
    <w:rsid w:val="00722C5A"/>
    <w:rsid w:val="00727740"/>
    <w:rsid w:val="0074354F"/>
    <w:rsid w:val="007530DA"/>
    <w:rsid w:val="00753C0A"/>
    <w:rsid w:val="0076639E"/>
    <w:rsid w:val="0077289A"/>
    <w:rsid w:val="00793687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58A6"/>
    <w:rsid w:val="007E6070"/>
    <w:rsid w:val="007E7092"/>
    <w:rsid w:val="007F23F2"/>
    <w:rsid w:val="008010C7"/>
    <w:rsid w:val="00804EC1"/>
    <w:rsid w:val="00806DB3"/>
    <w:rsid w:val="00815D52"/>
    <w:rsid w:val="0081649D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7C7C"/>
    <w:rsid w:val="00877F2E"/>
    <w:rsid w:val="00880935"/>
    <w:rsid w:val="008854D2"/>
    <w:rsid w:val="0089778B"/>
    <w:rsid w:val="008A1396"/>
    <w:rsid w:val="008A1F77"/>
    <w:rsid w:val="008A2987"/>
    <w:rsid w:val="008A423E"/>
    <w:rsid w:val="008B06E5"/>
    <w:rsid w:val="008B2E8D"/>
    <w:rsid w:val="008C2258"/>
    <w:rsid w:val="008D26E4"/>
    <w:rsid w:val="008D3260"/>
    <w:rsid w:val="00903E9C"/>
    <w:rsid w:val="00931B31"/>
    <w:rsid w:val="00933C25"/>
    <w:rsid w:val="00941805"/>
    <w:rsid w:val="00941F28"/>
    <w:rsid w:val="00944D39"/>
    <w:rsid w:val="00955091"/>
    <w:rsid w:val="00956B25"/>
    <w:rsid w:val="00961479"/>
    <w:rsid w:val="009672A7"/>
    <w:rsid w:val="00967D17"/>
    <w:rsid w:val="00971327"/>
    <w:rsid w:val="00973772"/>
    <w:rsid w:val="00976939"/>
    <w:rsid w:val="009909F1"/>
    <w:rsid w:val="009B575A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26617"/>
    <w:rsid w:val="00A303C3"/>
    <w:rsid w:val="00A374AE"/>
    <w:rsid w:val="00A429A3"/>
    <w:rsid w:val="00A53502"/>
    <w:rsid w:val="00A60534"/>
    <w:rsid w:val="00A63598"/>
    <w:rsid w:val="00A65551"/>
    <w:rsid w:val="00A73491"/>
    <w:rsid w:val="00A7403E"/>
    <w:rsid w:val="00A744CE"/>
    <w:rsid w:val="00A76DEC"/>
    <w:rsid w:val="00A922BC"/>
    <w:rsid w:val="00AA0CA6"/>
    <w:rsid w:val="00AB1621"/>
    <w:rsid w:val="00AB245C"/>
    <w:rsid w:val="00AB2967"/>
    <w:rsid w:val="00AB3391"/>
    <w:rsid w:val="00AC0D27"/>
    <w:rsid w:val="00AC2BFE"/>
    <w:rsid w:val="00AD12BB"/>
    <w:rsid w:val="00AD4884"/>
    <w:rsid w:val="00AD61CC"/>
    <w:rsid w:val="00AD7DD3"/>
    <w:rsid w:val="00AE0A44"/>
    <w:rsid w:val="00AF0B6A"/>
    <w:rsid w:val="00AF1DF4"/>
    <w:rsid w:val="00AF3663"/>
    <w:rsid w:val="00AF5972"/>
    <w:rsid w:val="00B005EB"/>
    <w:rsid w:val="00B06298"/>
    <w:rsid w:val="00B06D2B"/>
    <w:rsid w:val="00B14C0D"/>
    <w:rsid w:val="00B1520C"/>
    <w:rsid w:val="00B15502"/>
    <w:rsid w:val="00B17A4B"/>
    <w:rsid w:val="00B230C3"/>
    <w:rsid w:val="00B27D19"/>
    <w:rsid w:val="00B344C6"/>
    <w:rsid w:val="00B3628C"/>
    <w:rsid w:val="00B40C87"/>
    <w:rsid w:val="00B477D9"/>
    <w:rsid w:val="00B53532"/>
    <w:rsid w:val="00B67FA7"/>
    <w:rsid w:val="00B71728"/>
    <w:rsid w:val="00B72940"/>
    <w:rsid w:val="00B74F55"/>
    <w:rsid w:val="00B7677A"/>
    <w:rsid w:val="00B77AD9"/>
    <w:rsid w:val="00B82822"/>
    <w:rsid w:val="00B900F8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272D5"/>
    <w:rsid w:val="00C27AA9"/>
    <w:rsid w:val="00C27B11"/>
    <w:rsid w:val="00C47CA6"/>
    <w:rsid w:val="00C8177F"/>
    <w:rsid w:val="00C8275B"/>
    <w:rsid w:val="00C85472"/>
    <w:rsid w:val="00C93C7B"/>
    <w:rsid w:val="00CA15F8"/>
    <w:rsid w:val="00CA2000"/>
    <w:rsid w:val="00CA2D79"/>
    <w:rsid w:val="00CA565C"/>
    <w:rsid w:val="00CA5C09"/>
    <w:rsid w:val="00CB05A3"/>
    <w:rsid w:val="00CC1B4F"/>
    <w:rsid w:val="00CC27A8"/>
    <w:rsid w:val="00CC6992"/>
    <w:rsid w:val="00CD3D58"/>
    <w:rsid w:val="00CE3F84"/>
    <w:rsid w:val="00D06F0E"/>
    <w:rsid w:val="00D245B0"/>
    <w:rsid w:val="00D2589C"/>
    <w:rsid w:val="00D2786A"/>
    <w:rsid w:val="00D40749"/>
    <w:rsid w:val="00D41AA2"/>
    <w:rsid w:val="00D45161"/>
    <w:rsid w:val="00D5200A"/>
    <w:rsid w:val="00D5761B"/>
    <w:rsid w:val="00D64BBA"/>
    <w:rsid w:val="00D7428B"/>
    <w:rsid w:val="00D868AF"/>
    <w:rsid w:val="00D909CA"/>
    <w:rsid w:val="00D92ECC"/>
    <w:rsid w:val="00D95070"/>
    <w:rsid w:val="00DB30D8"/>
    <w:rsid w:val="00DB7822"/>
    <w:rsid w:val="00DD3973"/>
    <w:rsid w:val="00DE1F5A"/>
    <w:rsid w:val="00DE64AD"/>
    <w:rsid w:val="00DF0D37"/>
    <w:rsid w:val="00DF1F16"/>
    <w:rsid w:val="00DF3813"/>
    <w:rsid w:val="00DF395F"/>
    <w:rsid w:val="00DF7F41"/>
    <w:rsid w:val="00E03FE5"/>
    <w:rsid w:val="00E072F0"/>
    <w:rsid w:val="00E1277C"/>
    <w:rsid w:val="00E17F1F"/>
    <w:rsid w:val="00E212A6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42B2"/>
    <w:rsid w:val="00E87864"/>
    <w:rsid w:val="00EA39DD"/>
    <w:rsid w:val="00EA7C1B"/>
    <w:rsid w:val="00EB3603"/>
    <w:rsid w:val="00EB7999"/>
    <w:rsid w:val="00EC30BC"/>
    <w:rsid w:val="00EC7451"/>
    <w:rsid w:val="00ED07AF"/>
    <w:rsid w:val="00ED0C02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4A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67852"/>
    <w:rsid w:val="00F67FFC"/>
    <w:rsid w:val="00F743BD"/>
    <w:rsid w:val="00F744C1"/>
    <w:rsid w:val="00F751B7"/>
    <w:rsid w:val="00F76885"/>
    <w:rsid w:val="00F8190E"/>
    <w:rsid w:val="00F93A67"/>
    <w:rsid w:val="00F93C9B"/>
    <w:rsid w:val="00F95BF3"/>
    <w:rsid w:val="00FA667E"/>
    <w:rsid w:val="00FB2BDA"/>
    <w:rsid w:val="00FB5455"/>
    <w:rsid w:val="00FB5A27"/>
    <w:rsid w:val="00FC0712"/>
    <w:rsid w:val="00FD37C5"/>
    <w:rsid w:val="00FE2B65"/>
    <w:rsid w:val="00FE398B"/>
    <w:rsid w:val="00FE490B"/>
    <w:rsid w:val="00FE49D2"/>
    <w:rsid w:val="00FE5864"/>
    <w:rsid w:val="00FF0087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3DD86E"/>
  <w15:docId w15:val="{9FD03AB9-8AC5-404E-B33F-9252A532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0629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A979E-48C1-4B92-9E6F-0396E7D7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929</Characters>
  <Application>Microsoft Office Word</Application>
  <DocSecurity>0</DocSecurity>
  <Lines>7</Lines>
  <Paragraphs>2</Paragraphs>
  <ScaleCrop>false</ScaleCrop>
  <Company>Microsoft</Company>
  <LinksUpToDate>false</LinksUpToDate>
  <CharactersWithSpaces>1089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TPC</dc:creator>
  <cp:lastModifiedBy>NGPS-J</cp:lastModifiedBy>
  <cp:revision>2</cp:revision>
  <cp:lastPrinted>2020-04-09T02:06:00Z</cp:lastPrinted>
  <dcterms:created xsi:type="dcterms:W3CDTF">2025-04-30T07:37:00Z</dcterms:created>
  <dcterms:modified xsi:type="dcterms:W3CDTF">2025-04-30T07:37:00Z</dcterms:modified>
</cp:coreProperties>
</file>